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5AC9F" w14:textId="77777777" w:rsidR="001E56D7" w:rsidRDefault="001E56D7">
      <w:pPr>
        <w:spacing w:after="200"/>
      </w:pPr>
    </w:p>
    <w:p w14:paraId="253C31B2" w14:textId="77777777" w:rsidR="001E56D7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80"/>
          <w:szCs w:val="80"/>
        </w:rPr>
        <w:t>CRIE</w:t>
      </w:r>
    </w:p>
    <w:p w14:paraId="114B3CA7" w14:textId="77777777" w:rsidR="001E56D7" w:rsidRDefault="00000000">
      <w:pPr>
        <w:jc w:val="center"/>
      </w:pPr>
      <w:r>
        <w:rPr>
          <w:color w:val="555555"/>
          <w:sz w:val="26"/>
          <w:szCs w:val="26"/>
        </w:rPr>
        <w:t>Centro RodOil de Inovação em Energia</w:t>
      </w:r>
    </w:p>
    <w:p w14:paraId="0E6294FC" w14:textId="77777777" w:rsidR="001E56D7" w:rsidRDefault="001E56D7">
      <w:pPr>
        <w:spacing w:after="80"/>
      </w:pPr>
    </w:p>
    <w:p w14:paraId="76FA3181" w14:textId="77777777" w:rsidR="001E56D7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44"/>
          <w:szCs w:val="44"/>
        </w:rPr>
        <w:t>Manual do Proponente</w:t>
      </w:r>
    </w:p>
    <w:p w14:paraId="774A1746" w14:textId="77777777" w:rsidR="001E56D7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Modelo de Controle de Projetos de Inovação</w:t>
      </w:r>
    </w:p>
    <w:p w14:paraId="706BCA8B" w14:textId="77777777" w:rsidR="001E56D7" w:rsidRDefault="001E56D7">
      <w:pPr>
        <w:spacing w:after="60"/>
      </w:pPr>
    </w:p>
    <w:p w14:paraId="724628E9" w14:textId="71F33101" w:rsidR="001E56D7" w:rsidRDefault="00000000">
      <w:pPr>
        <w:pBdr>
          <w:top w:val="single" w:sz="6" w:space="1" w:color="E0F2F1"/>
          <w:bottom w:val="single" w:sz="6" w:space="1" w:color="E0F2F1"/>
        </w:pBdr>
        <w:spacing w:before="200" w:after="200"/>
        <w:jc w:val="center"/>
      </w:pPr>
      <w:r>
        <w:rPr>
          <w:i/>
          <w:iCs/>
          <w:color w:val="777777"/>
        </w:rPr>
        <w:t>Como preparar, organizar e enviar o seu projeto   |   Versão 1.0</w:t>
      </w:r>
    </w:p>
    <w:p w14:paraId="089C5A93" w14:textId="77777777" w:rsidR="001E56D7" w:rsidRDefault="001E56D7">
      <w:pPr>
        <w:spacing w:after="1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1E56D7" w14:paraId="24CB813C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714B6A7A" w14:textId="747DD57D" w:rsidR="001E56D7" w:rsidRDefault="00E1408D">
            <w:pPr>
              <w:jc w:val="center"/>
            </w:pPr>
            <w:r>
              <w:rPr>
                <w:rFonts w:ascii="Montserrat" w:eastAsia="Montserrat" w:hAnsi="Montserrat" w:cs="Montserrat"/>
                <w:i/>
                <w:iCs/>
                <w:color w:val="FFFFFF"/>
                <w:sz w:val="28"/>
                <w:szCs w:val="28"/>
              </w:rPr>
              <w:t>D</w:t>
            </w:r>
            <w:r w:rsidR="00000000">
              <w:rPr>
                <w:rFonts w:ascii="Montserrat" w:eastAsia="Montserrat" w:hAnsi="Montserrat" w:cs="Montserrat"/>
                <w:i/>
                <w:iCs/>
                <w:color w:val="FFFFFF"/>
                <w:sz w:val="28"/>
                <w:szCs w:val="28"/>
              </w:rPr>
              <w:t>a ideia à nota fiscal</w:t>
            </w:r>
          </w:p>
          <w:p w14:paraId="7540C98C" w14:textId="77777777" w:rsidR="001E56D7" w:rsidRDefault="001E56D7">
            <w:pPr>
              <w:spacing w:after="20"/>
            </w:pPr>
          </w:p>
          <w:p w14:paraId="5180EA2F" w14:textId="77777777" w:rsidR="001E56D7" w:rsidRDefault="00000000">
            <w:pPr>
              <w:jc w:val="center"/>
            </w:pPr>
            <w:r>
              <w:rPr>
                <w:color w:val="E0F2F1"/>
                <w:sz w:val="20"/>
                <w:szCs w:val="20"/>
              </w:rPr>
              <w:t>TRL1 · TRL2 · TRL3 · TRL4 · TRL5 · TRL6 · TRL7 · TRL8 · TRL9</w:t>
            </w:r>
          </w:p>
          <w:p w14:paraId="59A4DD52" w14:textId="77777777" w:rsidR="001E56D7" w:rsidRDefault="00000000">
            <w:pPr>
              <w:jc w:val="center"/>
            </w:pPr>
            <w:r>
              <w:rPr>
                <w:color w:val="E0F2F1"/>
                <w:sz w:val="18"/>
                <w:szCs w:val="18"/>
              </w:rPr>
              <w:t>27 documentos · A até Z</w:t>
            </w:r>
          </w:p>
        </w:tc>
      </w:tr>
    </w:tbl>
    <w:p w14:paraId="2E29AA99" w14:textId="77777777" w:rsidR="001E56D7" w:rsidRDefault="00000000">
      <w:r>
        <w:br w:type="page"/>
      </w:r>
    </w:p>
    <w:p w14:paraId="0F827438" w14:textId="77777777" w:rsidR="001E56D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O QUE ESTÁ NESTE MANUAL</w:t>
      </w:r>
    </w:p>
    <w:p w14:paraId="1AB14A82" w14:textId="77777777" w:rsidR="001E56D7" w:rsidRDefault="00000000" w:rsidP="00E1408D">
      <w:pPr>
        <w:spacing w:after="140"/>
        <w:jc w:val="both"/>
      </w:pPr>
      <w:r>
        <w:rPr>
          <w:color w:val="333333"/>
        </w:rPr>
        <w:t xml:space="preserve">Este manual tem uma função: explicar como preparar e enviar um </w:t>
      </w:r>
      <w:proofErr w:type="spellStart"/>
      <w:r>
        <w:rPr>
          <w:color w:val="333333"/>
        </w:rPr>
        <w:t>projecto</w:t>
      </w:r>
      <w:proofErr w:type="spellEnd"/>
      <w:r>
        <w:rPr>
          <w:color w:val="333333"/>
        </w:rPr>
        <w:t xml:space="preserve"> de inovação ao CRIE. Nada mais.</w:t>
      </w:r>
    </w:p>
    <w:p w14:paraId="1E841F9E" w14:textId="77777777" w:rsidR="001E56D7" w:rsidRDefault="001E56D7" w:rsidP="00E1408D">
      <w:pPr>
        <w:spacing w:after="20"/>
        <w:jc w:val="both"/>
      </w:pPr>
    </w:p>
    <w:p w14:paraId="4DBDA153" w14:textId="77777777" w:rsidR="001E56D7" w:rsidRDefault="00000000" w:rsidP="00E1408D">
      <w:pPr>
        <w:spacing w:after="140"/>
        <w:jc w:val="both"/>
      </w:pPr>
      <w:r>
        <w:rPr>
          <w:color w:val="333333"/>
        </w:rPr>
        <w:t xml:space="preserve">Está organizado em quatro partes. A primeira explica o sistema de avaliação — o que é o TRL e </w:t>
      </w:r>
      <w:proofErr w:type="gramStart"/>
      <w:r>
        <w:rPr>
          <w:color w:val="333333"/>
        </w:rPr>
        <w:t>por que</w:t>
      </w:r>
      <w:proofErr w:type="gramEnd"/>
      <w:r>
        <w:rPr>
          <w:color w:val="333333"/>
        </w:rPr>
        <w:t xml:space="preserve"> o CRIE o usa. A segunda lista os documentos que precisa de preencher em cada fase. A terceira mostra como organizar e nomear os ficheiros. A quarta explica como enviar.</w:t>
      </w:r>
    </w:p>
    <w:p w14:paraId="7EE2DE71" w14:textId="77777777" w:rsidR="001E56D7" w:rsidRDefault="001E56D7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1E56D7" w14:paraId="2465C828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07C8777" w14:textId="72D6AC3A" w:rsidR="001E56D7" w:rsidRDefault="00000000">
            <w:r>
              <w:rPr>
                <w:color w:val="444444"/>
                <w:sz w:val="21"/>
                <w:szCs w:val="21"/>
              </w:rPr>
              <w:t xml:space="preserve">Guarde este manual. Vai precisar dele em cada nova fase do </w:t>
            </w:r>
            <w:r w:rsidR="00E1408D">
              <w:rPr>
                <w:color w:val="444444"/>
                <w:sz w:val="21"/>
                <w:szCs w:val="21"/>
              </w:rPr>
              <w:t>projeto</w:t>
            </w:r>
            <w:r>
              <w:rPr>
                <w:color w:val="444444"/>
                <w:sz w:val="21"/>
                <w:szCs w:val="21"/>
              </w:rPr>
              <w:t>.</w:t>
            </w:r>
          </w:p>
        </w:tc>
      </w:tr>
    </w:tbl>
    <w:p w14:paraId="6FBC7DE5" w14:textId="77777777" w:rsidR="001E56D7" w:rsidRDefault="00000000">
      <w:r>
        <w:br w:type="page"/>
      </w:r>
    </w:p>
    <w:p w14:paraId="2D36B274" w14:textId="77777777" w:rsidR="001E56D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PARTE 1 — O SISTEMA TRL E COMO FUNCIONA</w:t>
      </w:r>
    </w:p>
    <w:p w14:paraId="2668D426" w14:textId="22C26B0B" w:rsidR="001E56D7" w:rsidRDefault="00000000" w:rsidP="00E1408D">
      <w:pPr>
        <w:spacing w:after="140"/>
        <w:jc w:val="both"/>
      </w:pPr>
      <w:r>
        <w:rPr>
          <w:color w:val="333333"/>
        </w:rPr>
        <w:t xml:space="preserve">O CRIE avalia </w:t>
      </w:r>
      <w:r w:rsidR="00E1408D">
        <w:rPr>
          <w:color w:val="333333"/>
        </w:rPr>
        <w:t>projetos</w:t>
      </w:r>
      <w:r>
        <w:rPr>
          <w:color w:val="333333"/>
        </w:rPr>
        <w:t xml:space="preserve"> de inovação numa escala chamada TRL — Technology </w:t>
      </w:r>
      <w:proofErr w:type="spellStart"/>
      <w:r>
        <w:rPr>
          <w:color w:val="333333"/>
        </w:rPr>
        <w:t>Readiness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Level</w:t>
      </w:r>
      <w:proofErr w:type="spellEnd"/>
      <w:r>
        <w:rPr>
          <w:color w:val="333333"/>
        </w:rPr>
        <w:t>. É a mesma escala usada pela NASA, pela ESA e pelas principais agências de fomento do mundo, incluindo a FINEP e o BNDES no Brasil.</w:t>
      </w:r>
    </w:p>
    <w:p w14:paraId="1E9F7EA3" w14:textId="77777777" w:rsidR="001E56D7" w:rsidRDefault="001E56D7" w:rsidP="00E1408D">
      <w:pPr>
        <w:spacing w:after="20"/>
        <w:jc w:val="both"/>
      </w:pPr>
    </w:p>
    <w:p w14:paraId="67C9FBF8" w14:textId="3906F059" w:rsidR="001E56D7" w:rsidRDefault="00000000" w:rsidP="00E1408D">
      <w:pPr>
        <w:spacing w:after="140"/>
        <w:jc w:val="both"/>
      </w:pPr>
      <w:r>
        <w:rPr>
          <w:color w:val="333333"/>
        </w:rPr>
        <w:t xml:space="preserve">A escala vai do TRL1 ao TRL9. TRL1 é uma ideia com base científica </w:t>
      </w:r>
      <w:r w:rsidR="00E1408D">
        <w:rPr>
          <w:color w:val="333333"/>
        </w:rPr>
        <w:t>observada,</w:t>
      </w:r>
      <w:r>
        <w:rPr>
          <w:color w:val="333333"/>
        </w:rPr>
        <w:t xml:space="preserve"> mas ainda não testada. TRL9 é um produto consolidado no mercado com ciclo de melhoria contínua. A maior parte dos </w:t>
      </w:r>
      <w:r w:rsidR="00E1408D">
        <w:rPr>
          <w:color w:val="333333"/>
        </w:rPr>
        <w:t>projetos</w:t>
      </w:r>
      <w:r>
        <w:rPr>
          <w:color w:val="333333"/>
        </w:rPr>
        <w:t xml:space="preserve"> que chega ao CRIE está entre TRL1 e TRL3 — é para isso que o processo foi desenhado.</w:t>
      </w:r>
    </w:p>
    <w:p w14:paraId="4AD4413E" w14:textId="77777777" w:rsidR="001E56D7" w:rsidRDefault="001E56D7" w:rsidP="00E1408D">
      <w:pPr>
        <w:spacing w:after="20"/>
        <w:jc w:val="both"/>
      </w:pPr>
    </w:p>
    <w:p w14:paraId="4BD7D3CB" w14:textId="490C2FAE" w:rsidR="001E56D7" w:rsidRDefault="00000000">
      <w:pPr>
        <w:pBdr>
          <w:left w:val="single" w:sz="14" w:space="1" w:color="00695C"/>
        </w:pBdr>
        <w:spacing w:before="120" w:after="120"/>
        <w:ind w:left="360"/>
      </w:pPr>
      <w:r>
        <w:rPr>
          <w:b/>
          <w:bCs/>
          <w:color w:val="333333"/>
        </w:rPr>
        <w:t xml:space="preserve">O sistema não é uma burocracia. É um mapa. Saber onde o seu </w:t>
      </w:r>
      <w:r w:rsidR="00E1408D">
        <w:rPr>
          <w:b/>
          <w:bCs/>
          <w:color w:val="333333"/>
        </w:rPr>
        <w:t>projeto</w:t>
      </w:r>
      <w:r>
        <w:rPr>
          <w:b/>
          <w:bCs/>
          <w:color w:val="333333"/>
        </w:rPr>
        <w:t xml:space="preserve"> está nesse mapa é o primeiro passo para saber o que falta para chegar </w:t>
      </w:r>
      <w:proofErr w:type="gramStart"/>
      <w:r>
        <w:rPr>
          <w:b/>
          <w:bCs/>
          <w:color w:val="333333"/>
        </w:rPr>
        <w:t>onde</w:t>
      </w:r>
      <w:proofErr w:type="gramEnd"/>
      <w:r>
        <w:rPr>
          <w:b/>
          <w:bCs/>
          <w:color w:val="333333"/>
        </w:rPr>
        <w:t xml:space="preserve"> quer ir.</w:t>
      </w:r>
    </w:p>
    <w:p w14:paraId="31E4FEA5" w14:textId="77777777" w:rsidR="001E56D7" w:rsidRDefault="001E56D7">
      <w:pPr>
        <w:spacing w:after="40"/>
      </w:pPr>
    </w:p>
    <w:p w14:paraId="3909C8FF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As três fases do processo</w:t>
      </w:r>
    </w:p>
    <w:p w14:paraId="4770BC4C" w14:textId="77777777" w:rsidR="001E56D7" w:rsidRDefault="001E56D7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2"/>
        <w:gridCol w:w="2195"/>
        <w:gridCol w:w="5077"/>
      </w:tblGrid>
      <w:tr w:rsidR="001E56D7" w14:paraId="5BDEE81E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F48B65" w14:textId="77777777" w:rsidR="001E56D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Fase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948F17" w14:textId="77777777" w:rsidR="001E56D7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TRLs</w:t>
            </w:r>
            <w:proofErr w:type="spellEnd"/>
          </w:p>
        </w:tc>
        <w:tc>
          <w:tcPr>
            <w:tcW w:w="25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422053" w14:textId="77777777" w:rsidR="001E56D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 que acontece</w:t>
            </w:r>
          </w:p>
        </w:tc>
      </w:tr>
      <w:tr w:rsidR="001E56D7" w14:paraId="3A8180D7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20" w:type="dxa"/>
              <w:bottom w:w="120" w:type="dxa"/>
            </w:tcMar>
            <w:vAlign w:val="center"/>
          </w:tcPr>
          <w:p w14:paraId="117BAA2E" w14:textId="77777777" w:rsidR="001E56D7" w:rsidRDefault="00000000">
            <w:r>
              <w:rPr>
                <w:rFonts w:ascii="Montserrat" w:eastAsia="Montserrat" w:hAnsi="Montserrat" w:cs="Montserrat"/>
                <w:b/>
                <w:bCs/>
                <w:color w:val="2E7D32"/>
              </w:rPr>
              <w:t>Pré-aceleração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80" w:type="dxa"/>
              <w:bottom w:w="120" w:type="dxa"/>
            </w:tcMar>
            <w:vAlign w:val="center"/>
          </w:tcPr>
          <w:p w14:paraId="503C7409" w14:textId="77777777" w:rsidR="001E56D7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TRL 1 · 2 · 3</w:t>
            </w:r>
          </w:p>
        </w:tc>
        <w:tc>
          <w:tcPr>
            <w:tcW w:w="25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80" w:type="dxa"/>
            </w:tcMar>
          </w:tcPr>
          <w:p w14:paraId="3A3C687E" w14:textId="77777777" w:rsidR="001E56D7" w:rsidRDefault="00000000" w:rsidP="00E1408D">
            <w:pPr>
              <w:jc w:val="both"/>
            </w:pPr>
            <w:r>
              <w:rPr>
                <w:color w:val="333333"/>
                <w:sz w:val="19"/>
                <w:szCs w:val="19"/>
              </w:rPr>
              <w:t>O proponente apresenta a ideia, os ensaios iniciais e a prova de conceito. A curadoria CRIE analisa e emite parecer técnico. Os dados do proponente são aceites pelo valor declarado — a validação independente vem na fase seguinte.</w:t>
            </w:r>
          </w:p>
        </w:tc>
      </w:tr>
      <w:tr w:rsidR="001E56D7" w14:paraId="04E5CC3A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20" w:type="dxa"/>
              <w:bottom w:w="120" w:type="dxa"/>
            </w:tcMar>
            <w:vAlign w:val="center"/>
          </w:tcPr>
          <w:p w14:paraId="1538947F" w14:textId="77777777" w:rsidR="001E56D7" w:rsidRDefault="00000000">
            <w:r>
              <w:rPr>
                <w:rFonts w:ascii="Montserrat" w:eastAsia="Montserrat" w:hAnsi="Montserrat" w:cs="Montserrat"/>
                <w:b/>
                <w:bCs/>
                <w:color w:val="F9A825"/>
              </w:rPr>
              <w:t>Aceleração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80" w:type="dxa"/>
              <w:bottom w:w="120" w:type="dxa"/>
            </w:tcMar>
            <w:vAlign w:val="center"/>
          </w:tcPr>
          <w:p w14:paraId="36A57E31" w14:textId="77777777" w:rsidR="001E56D7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TRL 4 · 5 · 6 · 7</w:t>
            </w:r>
          </w:p>
        </w:tc>
        <w:tc>
          <w:tcPr>
            <w:tcW w:w="25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80" w:type="dxa"/>
            </w:tcMar>
          </w:tcPr>
          <w:p w14:paraId="05E6DE2B" w14:textId="77777777" w:rsidR="001E56D7" w:rsidRDefault="00000000" w:rsidP="00E1408D">
            <w:pPr>
              <w:jc w:val="both"/>
            </w:pPr>
            <w:r>
              <w:rPr>
                <w:color w:val="333333"/>
                <w:sz w:val="19"/>
                <w:szCs w:val="19"/>
              </w:rPr>
              <w:t>A tecnologia é auditada de forma independente pela CRIE, com NDA assinado. O protótipo é construído e testado em ambiente relevante e operacional real. O produto é aprovado pelo cliente e habilitado regulatoriamente.</w:t>
            </w:r>
          </w:p>
        </w:tc>
      </w:tr>
      <w:tr w:rsidR="001E56D7" w14:paraId="3FB2CBA5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120" w:type="dxa"/>
              <w:bottom w:w="120" w:type="dxa"/>
            </w:tcMar>
            <w:vAlign w:val="center"/>
          </w:tcPr>
          <w:p w14:paraId="7ED86DCF" w14:textId="77777777" w:rsidR="001E56D7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Operação e Venda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80" w:type="dxa"/>
              <w:bottom w:w="120" w:type="dxa"/>
            </w:tcMar>
            <w:vAlign w:val="center"/>
          </w:tcPr>
          <w:p w14:paraId="4FF9ACDD" w14:textId="77777777" w:rsidR="001E56D7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TRL 8 · 9</w:t>
            </w:r>
          </w:p>
        </w:tc>
        <w:tc>
          <w:tcPr>
            <w:tcW w:w="256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80" w:type="dxa"/>
            </w:tcMar>
          </w:tcPr>
          <w:p w14:paraId="38696E21" w14:textId="77777777" w:rsidR="001E56D7" w:rsidRDefault="00000000" w:rsidP="00E1408D">
            <w:pPr>
              <w:jc w:val="both"/>
            </w:pPr>
            <w:r>
              <w:rPr>
                <w:color w:val="333333"/>
                <w:sz w:val="19"/>
                <w:szCs w:val="19"/>
              </w:rPr>
              <w:t xml:space="preserve">O produto entra no mercado com Go </w:t>
            </w:r>
            <w:proofErr w:type="spellStart"/>
            <w:r>
              <w:rPr>
                <w:color w:val="333333"/>
                <w:sz w:val="19"/>
                <w:szCs w:val="19"/>
              </w:rPr>
              <w:t>to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Market estruturado e ciclo de melhoria contínua documentado. O CRIE acompanha os indicadores de negócio e impacto.</w:t>
            </w:r>
          </w:p>
        </w:tc>
      </w:tr>
    </w:tbl>
    <w:p w14:paraId="493B42BF" w14:textId="77777777" w:rsidR="001E56D7" w:rsidRDefault="001E56D7">
      <w:pPr>
        <w:spacing w:after="40"/>
      </w:pPr>
    </w:p>
    <w:p w14:paraId="760F0E1D" w14:textId="77777777" w:rsidR="001E56D7" w:rsidRDefault="00000000">
      <w:r>
        <w:br w:type="page"/>
      </w:r>
    </w:p>
    <w:p w14:paraId="3A9D5E84" w14:textId="77777777" w:rsidR="001E56D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PARTE 2 — OS DOCUMENTOS</w:t>
      </w:r>
    </w:p>
    <w:p w14:paraId="423FC672" w14:textId="77777777" w:rsidR="001E56D7" w:rsidRDefault="00000000" w:rsidP="00E1408D">
      <w:pPr>
        <w:spacing w:after="140"/>
        <w:jc w:val="both"/>
      </w:pPr>
      <w:r>
        <w:rPr>
          <w:color w:val="333333"/>
        </w:rPr>
        <w:t>Cada fase TRL tem documentos associados. Alguns são preenchidos por si (o proponente). Outros são produzidos pela curadoria CRIE com base nos documentos que enviou. Precisa de conhecer a diferença — não há motivo para tentar preencher um documento CRIE.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"/>
        <w:gridCol w:w="4269"/>
        <w:gridCol w:w="1054"/>
        <w:gridCol w:w="1505"/>
        <w:gridCol w:w="2339"/>
      </w:tblGrid>
      <w:tr w:rsidR="001E56D7" w:rsidRPr="00E1408D" w14:paraId="19390D72" w14:textId="77777777" w:rsidTr="00E1408D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EAD83B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FFFFF"/>
                <w:sz w:val="12"/>
                <w:szCs w:val="12"/>
              </w:rPr>
              <w:t>Doc.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7616EA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FFFFF"/>
                <w:sz w:val="12"/>
                <w:szCs w:val="12"/>
              </w:rPr>
              <w:t>Nome do Documento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59F3C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FFFFF"/>
                <w:sz w:val="12"/>
                <w:szCs w:val="12"/>
              </w:rPr>
              <w:t>Fase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EA4B9F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FFFFF"/>
                <w:sz w:val="12"/>
                <w:szCs w:val="12"/>
              </w:rPr>
              <w:t>Quem preenche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63F84A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FFFFF"/>
                <w:sz w:val="12"/>
                <w:szCs w:val="12"/>
              </w:rPr>
              <w:t>Nome do ficheiro</w:t>
            </w:r>
          </w:p>
        </w:tc>
      </w:tr>
      <w:tr w:rsidR="001E56D7" w:rsidRPr="00E1408D" w14:paraId="01680A3E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3CC58ABB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TRL1 — Princípio básico observado e descrito</w:t>
            </w:r>
          </w:p>
        </w:tc>
      </w:tr>
      <w:tr w:rsidR="001E56D7" w:rsidRPr="00E1408D" w14:paraId="12B38D3A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F5DABFE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A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9BDCFC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Curriculum dos Inventores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7966E1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00695C"/>
                <w:sz w:val="12"/>
                <w:szCs w:val="12"/>
              </w:rPr>
              <w:t>TRL1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396CB831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1AE307EB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Documento_A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76210AA0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D3DAF28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B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755725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Descrição da Solução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9CD01A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00695C"/>
                <w:sz w:val="12"/>
                <w:szCs w:val="12"/>
              </w:rPr>
              <w:t>TRL1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2CE84EFC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672AF5B5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Documento_B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3843F259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bottom w:w="80" w:type="dxa"/>
            </w:tcMar>
            <w:vAlign w:val="center"/>
          </w:tcPr>
          <w:p w14:paraId="6CA18F36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555555"/>
                <w:sz w:val="12"/>
                <w:szCs w:val="12"/>
              </w:rPr>
              <w:t>B1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D000AD3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555555"/>
                <w:sz w:val="12"/>
                <w:szCs w:val="12"/>
              </w:rPr>
              <w:t>Pesquisa de Tecnologias Similares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ABEC09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TRL1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</w:tcMar>
          </w:tcPr>
          <w:p w14:paraId="3F8AF5A1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9A825"/>
                <w:sz w:val="12"/>
                <w:szCs w:val="12"/>
              </w:rPr>
              <w:t>CRIE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50FDEB97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999999"/>
                <w:sz w:val="12"/>
                <w:szCs w:val="12"/>
              </w:rPr>
              <w:t>Produzido pela CRIE</w:t>
            </w:r>
          </w:p>
        </w:tc>
      </w:tr>
      <w:tr w:rsidR="001E56D7" w:rsidRPr="00E1408D" w14:paraId="6A78DD71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bottom w:w="80" w:type="dxa"/>
            </w:tcMar>
            <w:vAlign w:val="center"/>
          </w:tcPr>
          <w:p w14:paraId="21B508CA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555555"/>
                <w:sz w:val="12"/>
                <w:szCs w:val="12"/>
              </w:rPr>
              <w:t>B2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91EF9A9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555555"/>
                <w:sz w:val="12"/>
                <w:szCs w:val="12"/>
              </w:rPr>
              <w:t>Parecer Técnico TRL1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5C9EC9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TRL1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</w:tcMar>
          </w:tcPr>
          <w:p w14:paraId="20446F6C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9A825"/>
                <w:sz w:val="12"/>
                <w:szCs w:val="12"/>
              </w:rPr>
              <w:t>CRIE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7C733302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999999"/>
                <w:sz w:val="12"/>
                <w:szCs w:val="12"/>
              </w:rPr>
              <w:t>Produzido pela CRIE</w:t>
            </w:r>
          </w:p>
        </w:tc>
      </w:tr>
      <w:tr w:rsidR="001E56D7" w:rsidRPr="00E1408D" w14:paraId="1CAFF099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39D432DC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TRL2 — Formulação da tecnologia</w:t>
            </w:r>
          </w:p>
        </w:tc>
      </w:tr>
      <w:tr w:rsidR="001E56D7" w:rsidRPr="00E1408D" w14:paraId="02CC3747" w14:textId="77777777" w:rsidTr="00E1408D">
        <w:tblPrEx>
          <w:tblCellMar>
            <w:top w:w="0" w:type="dxa"/>
            <w:bottom w:w="0" w:type="dxa"/>
          </w:tblCellMar>
        </w:tblPrEx>
        <w:trPr>
          <w:trHeight w:val="24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4ADECC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C1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F618E45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Ensaios Laboratoriais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BD033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TRL2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208EF3EB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27304B79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Documento_C1_...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4ACE2740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bottom w:w="80" w:type="dxa"/>
            </w:tcMar>
            <w:vAlign w:val="center"/>
          </w:tcPr>
          <w:p w14:paraId="6F715BDB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555555"/>
                <w:sz w:val="12"/>
                <w:szCs w:val="12"/>
              </w:rPr>
              <w:t>C2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ADDE22F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555555"/>
                <w:sz w:val="12"/>
                <w:szCs w:val="12"/>
              </w:rPr>
              <w:t>Análise dos Ensaios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3B1F22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TRL2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</w:tcMar>
          </w:tcPr>
          <w:p w14:paraId="40263125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9A825"/>
                <w:sz w:val="12"/>
                <w:szCs w:val="12"/>
              </w:rPr>
              <w:t>CRIE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1438317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999999"/>
                <w:sz w:val="12"/>
                <w:szCs w:val="12"/>
              </w:rPr>
              <w:t>Produzido pela CRIE</w:t>
            </w:r>
          </w:p>
        </w:tc>
      </w:tr>
      <w:tr w:rsidR="001E56D7" w:rsidRPr="00E1408D" w14:paraId="4C641728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bottom w:w="80" w:type="dxa"/>
            </w:tcMar>
            <w:vAlign w:val="center"/>
          </w:tcPr>
          <w:p w14:paraId="61C4A29B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555555"/>
                <w:sz w:val="12"/>
                <w:szCs w:val="12"/>
              </w:rPr>
              <w:t>C3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F9F04C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555555"/>
                <w:sz w:val="12"/>
                <w:szCs w:val="12"/>
              </w:rPr>
              <w:t>Parecer Final TRL2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87126C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TRL2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</w:tcMar>
          </w:tcPr>
          <w:p w14:paraId="32DA81B1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9A825"/>
                <w:sz w:val="12"/>
                <w:szCs w:val="12"/>
              </w:rPr>
              <w:t>CRIE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03AE2F95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999999"/>
                <w:sz w:val="12"/>
                <w:szCs w:val="12"/>
              </w:rPr>
              <w:t>Produzido pela CRIE</w:t>
            </w:r>
          </w:p>
        </w:tc>
      </w:tr>
      <w:tr w:rsidR="001E56D7" w:rsidRPr="00E1408D" w14:paraId="480FD89A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36D943EE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TRL3 — Prova de Conceito (Nivelamento CRIE)</w:t>
            </w:r>
          </w:p>
        </w:tc>
      </w:tr>
      <w:tr w:rsidR="001E56D7" w:rsidRPr="00E1408D" w14:paraId="13A3FD35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2F56F4D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D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CBBB144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Evidências do POC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8C64CF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TRL3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30040A47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260B1EA9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Documento_D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5AD0FBB1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5359C7E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E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4C15721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Modelagem de Negócio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386029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TRL3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35CDD033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33B8FD0F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Documento_E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35685408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E54ADF0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F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1A19499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Propriedade Intelectual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CE8534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TRL3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73D8EAA3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63AE6BBE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Documento_F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4F970D76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E6C81FB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G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3C37A8A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Normas e Fluxo Regulatório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40B975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TRL3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57176F41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391401D5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Documento_G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7706F4ED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bottom w:w="80" w:type="dxa"/>
            </w:tcMar>
            <w:vAlign w:val="center"/>
          </w:tcPr>
          <w:p w14:paraId="70EC53D6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555555"/>
                <w:sz w:val="12"/>
                <w:szCs w:val="12"/>
              </w:rPr>
              <w:t>H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5592F21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555555"/>
                <w:sz w:val="12"/>
                <w:szCs w:val="12"/>
              </w:rPr>
              <w:t>Mapa de Captação de Recursos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71DE87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TRL3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</w:tcMar>
          </w:tcPr>
          <w:p w14:paraId="6072BD34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9A825"/>
                <w:sz w:val="12"/>
                <w:szCs w:val="12"/>
              </w:rPr>
              <w:t>CRIE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2CD15DC4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999999"/>
                <w:sz w:val="12"/>
                <w:szCs w:val="12"/>
              </w:rPr>
              <w:t>Produzido pela CRIE</w:t>
            </w:r>
          </w:p>
        </w:tc>
      </w:tr>
      <w:tr w:rsidR="001E56D7" w:rsidRPr="00E1408D" w14:paraId="3453A7A9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0EF284C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I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1E9E3B8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Equipa Executora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D1EA34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TRL3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541296FE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683780C3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Documento_I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2A41E67D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bottom w:w="80" w:type="dxa"/>
            </w:tcMar>
            <w:vAlign w:val="center"/>
          </w:tcPr>
          <w:p w14:paraId="0853CAAD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555555"/>
                <w:sz w:val="12"/>
                <w:szCs w:val="12"/>
              </w:rPr>
              <w:t>J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192FEE1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555555"/>
                <w:sz w:val="12"/>
                <w:szCs w:val="12"/>
              </w:rPr>
              <w:t>EVTE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8C1C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TRL3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</w:tcMar>
          </w:tcPr>
          <w:p w14:paraId="353EA013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9A825"/>
                <w:sz w:val="12"/>
                <w:szCs w:val="12"/>
              </w:rPr>
              <w:t>CRIE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3E8FB5E5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999999"/>
                <w:sz w:val="12"/>
                <w:szCs w:val="12"/>
              </w:rPr>
              <w:t>Produzido pela CRIE</w:t>
            </w:r>
          </w:p>
        </w:tc>
      </w:tr>
      <w:tr w:rsidR="001E56D7" w:rsidRPr="00E1408D" w14:paraId="10762B40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3D340A2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TRL4 — Validação laboratorial / Auditoria Tecnológica</w:t>
            </w:r>
          </w:p>
        </w:tc>
      </w:tr>
      <w:tr w:rsidR="001E56D7" w:rsidRPr="00E1408D" w14:paraId="1E521460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065E8C1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L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09EF7ED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NDA entre as partes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9A0155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TRL4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60" w:type="dxa"/>
              <w:bottom w:w="80" w:type="dxa"/>
            </w:tcMar>
          </w:tcPr>
          <w:p w14:paraId="4832099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00695C"/>
                <w:sz w:val="12"/>
                <w:szCs w:val="12"/>
              </w:rPr>
              <w:t>Ambos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42A7115E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Documento_L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3A841B31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bottom w:w="80" w:type="dxa"/>
            </w:tcMar>
            <w:vAlign w:val="center"/>
          </w:tcPr>
          <w:p w14:paraId="4DE45674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555555"/>
                <w:sz w:val="12"/>
                <w:szCs w:val="12"/>
              </w:rPr>
              <w:t>M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BD58717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555555"/>
                <w:sz w:val="12"/>
                <w:szCs w:val="12"/>
              </w:rPr>
              <w:t>Relatório de Validação Tecnológica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C6D39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TRL4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</w:tcMar>
          </w:tcPr>
          <w:p w14:paraId="46E704D0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F9A825"/>
                <w:sz w:val="12"/>
                <w:szCs w:val="12"/>
              </w:rPr>
              <w:t>CRIE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27B088FD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i/>
                <w:iCs/>
                <w:color w:val="999999"/>
                <w:sz w:val="12"/>
                <w:szCs w:val="12"/>
              </w:rPr>
              <w:t>Produzido pela CRIE</w:t>
            </w:r>
          </w:p>
        </w:tc>
      </w:tr>
      <w:tr w:rsidR="001E56D7" w:rsidRPr="00E1408D" w14:paraId="0D5E3CCA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7913F300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TRL5 — Prototipagem</w:t>
            </w:r>
          </w:p>
        </w:tc>
      </w:tr>
      <w:tr w:rsidR="001E56D7" w:rsidRPr="00E1408D" w14:paraId="343A8743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34ED98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N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FC59E7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Definição do Protótipo e KPIs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11B395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TRL5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40232B9A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204C8FEF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Documento_N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05BC1FAB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463DB1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O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D92C0B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Execução dos Testes em Ambiente Relevante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7B734B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TRL5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1602E12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07849E5E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Documento_O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77C78DB6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D179A5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P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88F6CA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Validação Final do Protótipo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706E88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TRL5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464D5EBA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2137E136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Documento_P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01812599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3D9468B1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TRL6 — Adequação do Protótipo ao Mercado / Cliente</w:t>
            </w:r>
          </w:p>
        </w:tc>
      </w:tr>
      <w:tr w:rsidR="001E56D7" w:rsidRPr="00E1408D" w14:paraId="6C9B9D88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28C0325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Q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6194DB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Planeamento de Ensaios em Ambiente Operacional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9888E0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TRL6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68C7C1C1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5260F4C9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Documento_Q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5F1FB27D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8F7546E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R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6EDAB3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Evidência de Produção do Lote Piloto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C8DD98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TRL6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3AE9DE85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390A670A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Documento_R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60F86324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E0F46AA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S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16DF1F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Rota e Infraestrutura de Escalonamento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7A694E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TRL6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7E267BEC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256CFB7B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Documento_S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0951D0D4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34004487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TRL7 — Auditoria do Produto</w:t>
            </w:r>
          </w:p>
        </w:tc>
      </w:tr>
      <w:tr w:rsidR="001E56D7" w:rsidRPr="00E1408D" w14:paraId="50988A57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2C50A11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1FF8BA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Adequação Final do Produto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95ED81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TRL7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1FC56A79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73925A21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Documento_T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1B6D718F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7000A3E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U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95AFD0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Capacitação de Produção e Comercialização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867663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TRL7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257873CE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18FF7663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Documento_U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6F344721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0AA3A43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V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8A08D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Validação Regulatória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81D42F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TRL7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46B5CBC4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4756FCFD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Documento_V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7B665945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4399B94B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TRL8 — Entrada no Mercado</w:t>
            </w:r>
          </w:p>
        </w:tc>
      </w:tr>
      <w:tr w:rsidR="001E56D7" w:rsidRPr="00E1408D" w14:paraId="11962052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07BA2E8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X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25550E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 xml:space="preserve">Go </w:t>
            </w:r>
            <w:proofErr w:type="spellStart"/>
            <w:r w:rsidRPr="00E1408D">
              <w:rPr>
                <w:color w:val="333333"/>
                <w:sz w:val="12"/>
                <w:szCs w:val="12"/>
              </w:rPr>
              <w:t>to</w:t>
            </w:r>
            <w:proofErr w:type="spellEnd"/>
            <w:r w:rsidRPr="00E1408D">
              <w:rPr>
                <w:color w:val="333333"/>
                <w:sz w:val="12"/>
                <w:szCs w:val="12"/>
              </w:rPr>
              <w:t xml:space="preserve"> Market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3CCB7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TRL8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10562B63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54CB2D4F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Documento_X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:rsidRPr="00E1408D" w14:paraId="2D40AAFD" w14:textId="77777777" w:rsidTr="00E1408D">
        <w:tblPrEx>
          <w:tblCellMar>
            <w:top w:w="0" w:type="dxa"/>
            <w:bottom w:w="0" w:type="dxa"/>
          </w:tblCellMar>
        </w:tblPrEx>
        <w:trPr>
          <w:trHeight w:val="21"/>
        </w:trPr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47629D7D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TRL9 — Produto Consolidado</w:t>
            </w:r>
          </w:p>
        </w:tc>
      </w:tr>
      <w:tr w:rsidR="001E56D7" w:rsidRPr="00E1408D" w14:paraId="0ABE16C2" w14:textId="77777777" w:rsidTr="00E1408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4EC78F0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Z</w:t>
            </w:r>
          </w:p>
        </w:tc>
        <w:tc>
          <w:tcPr>
            <w:tcW w:w="215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E85E8A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333333"/>
                <w:sz w:val="12"/>
                <w:szCs w:val="12"/>
              </w:rPr>
              <w:t>Consolidação e Melhoria Contínua</w:t>
            </w:r>
          </w:p>
        </w:tc>
        <w:tc>
          <w:tcPr>
            <w:tcW w:w="53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7F9552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color w:val="888888"/>
                <w:sz w:val="12"/>
                <w:szCs w:val="12"/>
              </w:rPr>
              <w:t>TRL9</w:t>
            </w:r>
          </w:p>
        </w:tc>
        <w:tc>
          <w:tcPr>
            <w:tcW w:w="7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</w:tcPr>
          <w:p w14:paraId="609045AD" w14:textId="77777777" w:rsidR="001E56D7" w:rsidRPr="00E1408D" w:rsidRDefault="00000000">
            <w:pPr>
              <w:jc w:val="center"/>
              <w:rPr>
                <w:sz w:val="12"/>
                <w:szCs w:val="12"/>
              </w:rPr>
            </w:pPr>
            <w:r w:rsidRPr="00E1408D">
              <w:rPr>
                <w:b/>
                <w:bCs/>
                <w:color w:val="2E7D32"/>
                <w:sz w:val="12"/>
                <w:szCs w:val="12"/>
              </w:rPr>
              <w:t>Proponente</w:t>
            </w:r>
          </w:p>
        </w:tc>
        <w:tc>
          <w:tcPr>
            <w:tcW w:w="118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19CDE45A" w14:textId="77777777" w:rsidR="001E56D7" w:rsidRPr="00E1408D" w:rsidRDefault="00000000">
            <w:pPr>
              <w:rPr>
                <w:sz w:val="12"/>
                <w:szCs w:val="12"/>
              </w:rPr>
            </w:pP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Documento_Z</w:t>
            </w:r>
            <w:proofErr w:type="spellEnd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_...</w:t>
            </w:r>
            <w:proofErr w:type="spellStart"/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docx</w:t>
            </w:r>
            <w:proofErr w:type="spellEnd"/>
          </w:p>
        </w:tc>
      </w:tr>
      <w:tr w:rsidR="001E56D7" w14:paraId="315762BF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B24E44E" w14:textId="5806BC9B" w:rsidR="001E56D7" w:rsidRDefault="00000000" w:rsidP="00E1408D">
            <w:pPr>
              <w:jc w:val="both"/>
            </w:pPr>
            <w:r>
              <w:rPr>
                <w:color w:val="444444"/>
                <w:sz w:val="21"/>
                <w:szCs w:val="21"/>
              </w:rPr>
              <w:t xml:space="preserve">Os documentos marcados como CRIE não precisam de ser preparados por si. Serão produzidos pela curadoria após análise dos documentos que enviou. O que precisa de enviar são apenas os documentos marcados </w:t>
            </w:r>
            <w:r w:rsidR="00E1408D">
              <w:rPr>
                <w:color w:val="444444"/>
                <w:sz w:val="21"/>
                <w:szCs w:val="21"/>
              </w:rPr>
              <w:t>como proponente</w:t>
            </w:r>
            <w:r>
              <w:rPr>
                <w:color w:val="444444"/>
                <w:sz w:val="21"/>
                <w:szCs w:val="21"/>
              </w:rPr>
              <w:t>.</w:t>
            </w:r>
          </w:p>
        </w:tc>
      </w:tr>
    </w:tbl>
    <w:p w14:paraId="7F4EF288" w14:textId="77777777" w:rsidR="001E56D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PARTE 3 — COMO ORGANIZAR OS FICHEIROS</w:t>
      </w:r>
    </w:p>
    <w:p w14:paraId="12BB56DA" w14:textId="59232014" w:rsidR="001E56D7" w:rsidRDefault="00000000" w:rsidP="00E1408D">
      <w:pPr>
        <w:spacing w:after="140"/>
        <w:jc w:val="both"/>
      </w:pPr>
      <w:r>
        <w:rPr>
          <w:color w:val="333333"/>
        </w:rPr>
        <w:t xml:space="preserve">A organização é simples. Uma pasta por fase TRL. Dentro de cada pasta, os documentos preenchidos com os nomes </w:t>
      </w:r>
      <w:r w:rsidR="00E1408D">
        <w:rPr>
          <w:color w:val="333333"/>
        </w:rPr>
        <w:t>exatos</w:t>
      </w:r>
      <w:r>
        <w:rPr>
          <w:color w:val="333333"/>
        </w:rPr>
        <w:t xml:space="preserve"> indicados abaixo. Nada mais.</w:t>
      </w:r>
    </w:p>
    <w:p w14:paraId="37FFA98F" w14:textId="77777777" w:rsidR="001E56D7" w:rsidRDefault="001E56D7" w:rsidP="00E1408D">
      <w:pPr>
        <w:spacing w:after="20"/>
        <w:jc w:val="both"/>
      </w:pPr>
    </w:p>
    <w:p w14:paraId="6618ADE9" w14:textId="16F49EB2" w:rsidR="001E56D7" w:rsidRDefault="00000000" w:rsidP="00E1408D">
      <w:pPr>
        <w:pBdr>
          <w:left w:val="single" w:sz="14" w:space="1" w:color="00695C"/>
        </w:pBdr>
        <w:spacing w:before="120" w:after="120"/>
        <w:ind w:left="360"/>
        <w:jc w:val="both"/>
      </w:pPr>
      <w:r>
        <w:rPr>
          <w:b/>
          <w:bCs/>
          <w:color w:val="333333"/>
        </w:rPr>
        <w:t xml:space="preserve">Não altere os nomes dos ficheiros. O sistema de processamento do CRIE identifica os documentos pelo nome. Um ficheiro com nome diferente não é processado </w:t>
      </w:r>
      <w:r w:rsidR="00E1408D">
        <w:rPr>
          <w:b/>
          <w:bCs/>
          <w:color w:val="333333"/>
        </w:rPr>
        <w:t>corretamente</w:t>
      </w:r>
      <w:r>
        <w:rPr>
          <w:b/>
          <w:bCs/>
          <w:color w:val="333333"/>
        </w:rPr>
        <w:t>.</w:t>
      </w:r>
    </w:p>
    <w:p w14:paraId="5BD4B11D" w14:textId="77777777" w:rsidR="001E56D7" w:rsidRDefault="001E56D7">
      <w:pPr>
        <w:spacing w:after="40"/>
      </w:pPr>
    </w:p>
    <w:p w14:paraId="099B8DD7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Estrutura de pastas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5"/>
        <w:gridCol w:w="7709"/>
      </w:tblGrid>
      <w:tr w:rsidR="001E56D7" w:rsidRPr="00E1408D" w14:paraId="7C33D1D2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39AB442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TRL1/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7A622F9B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Documento_A_Curriculum_Inventores.docx</w:t>
            </w:r>
          </w:p>
          <w:p w14:paraId="23C94A4B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Documento_B_Descricao_Solucao.docx</w:t>
            </w:r>
          </w:p>
        </w:tc>
      </w:tr>
      <w:tr w:rsidR="001E56D7" w:rsidRPr="00E1408D" w14:paraId="72BDDE98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6B05566E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TRL2/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46D19E97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Documento_C1_Ensaios_Laboratoriais.docx</w:t>
            </w:r>
          </w:p>
        </w:tc>
      </w:tr>
      <w:tr w:rsidR="001E56D7" w:rsidRPr="00E1408D" w14:paraId="1893DD4A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791161F4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TRL3/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2AE7CDD8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Documento_D_Evidencias_POC.docx</w:t>
            </w:r>
          </w:p>
          <w:p w14:paraId="19D0A938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Documento_E_Modelagem_Negocio.docx</w:t>
            </w:r>
          </w:p>
          <w:p w14:paraId="74F88356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Documento_F_Propriedade_Intelectual.docx</w:t>
            </w:r>
          </w:p>
          <w:p w14:paraId="7CD36AB5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Documento_G_Normas_Regulatorio.docx</w:t>
            </w:r>
          </w:p>
          <w:p w14:paraId="55B19451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Documento_I_Equipa_Executora.docx</w:t>
            </w:r>
          </w:p>
        </w:tc>
      </w:tr>
      <w:tr w:rsidR="001E56D7" w:rsidRPr="00E1408D" w14:paraId="0C964DD7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7B9D2F01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TRL4/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5821325F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Documento_L_NDA_Assinado.docx</w:t>
            </w:r>
          </w:p>
        </w:tc>
      </w:tr>
      <w:tr w:rsidR="001E56D7" w:rsidRPr="00E1408D" w14:paraId="4913F53F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7D34F716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TRL5/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73F7F9DB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Documento_N_Prototipo_KPIs.docx</w:t>
            </w:r>
          </w:p>
          <w:p w14:paraId="0B3931EF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Documento_O_Execucao_Testes.docx</w:t>
            </w:r>
          </w:p>
          <w:p w14:paraId="2C3D5C8A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Documento_P_Validacao_Final.docx</w:t>
            </w:r>
          </w:p>
        </w:tc>
      </w:tr>
      <w:tr w:rsidR="001E56D7" w:rsidRPr="00E1408D" w14:paraId="07081FF0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1DB446EF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TRL6/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2811F885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Documento_Q_Ensaios_Operacional.docx</w:t>
            </w:r>
          </w:p>
          <w:p w14:paraId="5477DAE9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Documento_R_Lote_Piloto.docx</w:t>
            </w:r>
          </w:p>
          <w:p w14:paraId="1515F942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Documento_S_Rota_Escalonamento.docx</w:t>
            </w:r>
          </w:p>
        </w:tc>
      </w:tr>
      <w:tr w:rsidR="001E56D7" w:rsidRPr="00E1408D" w14:paraId="3BA8A012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5DBDEE30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TRL7/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5A678386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Documento_T_Adequacao_Final.docx</w:t>
            </w:r>
          </w:p>
          <w:p w14:paraId="502D8E96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Documento_U_Capacitacao_Comercializacao.docx</w:t>
            </w:r>
          </w:p>
          <w:p w14:paraId="7EC3E156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Documento_V_Validacao_Regulatoria.docx</w:t>
            </w:r>
          </w:p>
        </w:tc>
      </w:tr>
      <w:tr w:rsidR="001E56D7" w:rsidRPr="00E1408D" w14:paraId="1FD6B099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4F11A7E2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TRL8/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73625EAB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Documento_X_GoToMarket.docx</w:t>
            </w:r>
          </w:p>
        </w:tc>
      </w:tr>
      <w:tr w:rsidR="001E56D7" w:rsidRPr="00E1408D" w14:paraId="4C8C824F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60" w:type="dxa"/>
              <w:bottom w:w="100" w:type="dxa"/>
            </w:tcMar>
            <w:vAlign w:val="center"/>
          </w:tcPr>
          <w:p w14:paraId="0A419568" w14:textId="77777777" w:rsidR="001E56D7" w:rsidRPr="00E1408D" w:rsidRDefault="00000000">
            <w:pPr>
              <w:rPr>
                <w:sz w:val="12"/>
                <w:szCs w:val="12"/>
              </w:rPr>
            </w:pPr>
            <w:r w:rsidRPr="00E1408D">
              <w:rPr>
                <w:rFonts w:ascii="Montserrat" w:eastAsia="Montserrat" w:hAnsi="Montserrat" w:cs="Montserrat"/>
                <w:b/>
                <w:bCs/>
                <w:color w:val="FFFFFF"/>
                <w:sz w:val="12"/>
                <w:szCs w:val="12"/>
              </w:rPr>
              <w:t>TRL9/</w:t>
            </w:r>
          </w:p>
        </w:tc>
        <w:tc>
          <w:tcPr>
            <w:tcW w:w="389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110D76A0" w14:textId="77777777" w:rsidR="001E56D7" w:rsidRPr="00E1408D" w:rsidRDefault="00000000">
            <w:pPr>
              <w:spacing w:before="20" w:after="20"/>
              <w:rPr>
                <w:sz w:val="12"/>
                <w:szCs w:val="12"/>
              </w:rPr>
            </w:pPr>
            <w:r w:rsidRPr="00E1408D">
              <w:rPr>
                <w:rFonts w:ascii="Courier New" w:eastAsia="Courier New" w:hAnsi="Courier New" w:cs="Courier New"/>
                <w:color w:val="00695C"/>
                <w:sz w:val="12"/>
                <w:szCs w:val="12"/>
              </w:rPr>
              <w:t>Documento_Z_Consolidacao.docx</w:t>
            </w:r>
          </w:p>
        </w:tc>
      </w:tr>
    </w:tbl>
    <w:p w14:paraId="456FF4A7" w14:textId="77777777" w:rsidR="001E56D7" w:rsidRDefault="001E56D7" w:rsidP="00E1408D">
      <w:pPr>
        <w:spacing w:after="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1E56D7" w14:paraId="50F36C77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3099058" w14:textId="77777777" w:rsidR="001E56D7" w:rsidRDefault="00000000" w:rsidP="00E1408D">
            <w:pPr>
              <w:jc w:val="both"/>
            </w:pPr>
            <w:r>
              <w:rPr>
                <w:color w:val="444444"/>
                <w:sz w:val="21"/>
                <w:szCs w:val="21"/>
              </w:rPr>
              <w:t>Só inclua no ZIP as pastas das fases que está a submeter. Se está a submeter o TRL1, inclua apenas a pasta TRL1/. Se está a submeter o TRL1 e o TRL2 juntos, inclua as pastas TRL1/ e TRL2/. Pastas vazias não precisam de ser incluídas.</w:t>
            </w:r>
          </w:p>
        </w:tc>
      </w:tr>
    </w:tbl>
    <w:p w14:paraId="2594EBAC" w14:textId="77777777" w:rsidR="001E56D7" w:rsidRDefault="001E56D7">
      <w:pPr>
        <w:spacing w:after="40"/>
      </w:pPr>
    </w:p>
    <w:p w14:paraId="5D21E22D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Ficheiros de suporte — quando incluir</w:t>
      </w:r>
    </w:p>
    <w:p w14:paraId="77EEB721" w14:textId="58A3C232" w:rsidR="001E56D7" w:rsidRDefault="00000000" w:rsidP="00E1408D">
      <w:pPr>
        <w:spacing w:after="140"/>
        <w:jc w:val="both"/>
      </w:pPr>
      <w:r>
        <w:rPr>
          <w:color w:val="333333"/>
        </w:rPr>
        <w:t>Além dos documentos Word, alguns documentos aceitam ou exigem ficheiros de suporte</w:t>
      </w:r>
      <w:r w:rsidR="00E1408D">
        <w:rPr>
          <w:color w:val="333333"/>
        </w:rPr>
        <w:t>,</w:t>
      </w:r>
      <w:r>
        <w:rPr>
          <w:color w:val="333333"/>
        </w:rPr>
        <w:t xml:space="preserve"> fotos, laudos de laboratório, relatórios técnicos em PDF, planilhas. Inclua esses ficheiros na mesma pasta do documento ao qual estão associados, com nome descritivo.</w:t>
      </w:r>
    </w:p>
    <w:p w14:paraId="1BF46494" w14:textId="77777777" w:rsidR="001E56D7" w:rsidRDefault="001E56D7" w:rsidP="00E1408D">
      <w:pPr>
        <w:spacing w:after="20"/>
        <w:jc w:val="both"/>
      </w:pPr>
    </w:p>
    <w:p w14:paraId="09C33159" w14:textId="77777777" w:rsidR="001E56D7" w:rsidRDefault="00000000" w:rsidP="00E1408D">
      <w:pPr>
        <w:spacing w:after="140"/>
        <w:jc w:val="both"/>
      </w:pPr>
      <w:r>
        <w:rPr>
          <w:color w:val="333333"/>
        </w:rPr>
        <w:t>Exemplo: se o Documento D inclui fotos do POC, coloque as fotos na pasta TRL3/ com nomes como POC_foto_01.jpg, POC_foto_02.jpg. O nome do ficheiro de suporte não precisa de seguir nenhum padrão rígido — só precisa de ser compreensível.</w:t>
      </w:r>
    </w:p>
    <w:p w14:paraId="2048E3EC" w14:textId="77777777" w:rsidR="001E56D7" w:rsidRDefault="00000000">
      <w:r>
        <w:br w:type="page"/>
      </w:r>
    </w:p>
    <w:p w14:paraId="275C9E3E" w14:textId="77777777" w:rsidR="001E56D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PARTE 4 — COMO ENVIAR</w:t>
      </w:r>
    </w:p>
    <w:p w14:paraId="272F6B45" w14:textId="77777777" w:rsidR="001E56D7" w:rsidRDefault="00000000">
      <w:pPr>
        <w:spacing w:after="140"/>
      </w:pPr>
      <w:r>
        <w:rPr>
          <w:color w:val="333333"/>
        </w:rPr>
        <w:t>Com as pastas organizadas e os documentos preenchidos, o próximo passo é compactar tudo e enviar por e-mail.</w:t>
      </w:r>
    </w:p>
    <w:p w14:paraId="6132F920" w14:textId="77777777" w:rsidR="001E56D7" w:rsidRDefault="001E56D7">
      <w:pPr>
        <w:spacing w:after="40"/>
      </w:pPr>
    </w:p>
    <w:p w14:paraId="7B8C3044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Passo 1 — Compactar em ZIP ou RAR</w:t>
      </w:r>
    </w:p>
    <w:p w14:paraId="4C249345" w14:textId="35F4A384" w:rsidR="001E56D7" w:rsidRDefault="00E1408D">
      <w:pPr>
        <w:spacing w:after="140"/>
      </w:pPr>
      <w:r>
        <w:rPr>
          <w:color w:val="333333"/>
        </w:rPr>
        <w:t>Selecione</w:t>
      </w:r>
      <w:r w:rsidR="00000000">
        <w:rPr>
          <w:color w:val="333333"/>
        </w:rPr>
        <w:t xml:space="preserve"> todas as pastas TRL que vai submeter e compacte num único ficheiro ZIP ou RAR. O nome do ficheiro deve seguir o formato:</w:t>
      </w:r>
    </w:p>
    <w:p w14:paraId="32328D91" w14:textId="77777777" w:rsidR="001E56D7" w:rsidRDefault="001E56D7">
      <w:pPr>
        <w:spacing w:after="20"/>
      </w:pPr>
    </w:p>
    <w:p w14:paraId="586DC2CD" w14:textId="77777777" w:rsidR="001E56D7" w:rsidRDefault="00000000">
      <w:pPr>
        <w:shd w:val="clear" w:color="auto" w:fill="F5F5F5"/>
        <w:spacing w:before="60" w:after="60"/>
        <w:ind w:left="360"/>
      </w:pPr>
      <w:r>
        <w:rPr>
          <w:rFonts w:ascii="Courier New" w:eastAsia="Courier New" w:hAnsi="Courier New" w:cs="Courier New"/>
          <w:color w:val="00695C"/>
          <w:sz w:val="20"/>
          <w:szCs w:val="20"/>
        </w:rPr>
        <w:t>NomeDoProjeto_</w:t>
      </w:r>
      <w:proofErr w:type="gramStart"/>
      <w:r>
        <w:rPr>
          <w:rFonts w:ascii="Courier New" w:eastAsia="Courier New" w:hAnsi="Courier New" w:cs="Courier New"/>
          <w:color w:val="00695C"/>
          <w:sz w:val="20"/>
          <w:szCs w:val="20"/>
        </w:rPr>
        <w:t>TRL[</w:t>
      </w:r>
      <w:proofErr w:type="gramEnd"/>
      <w:r>
        <w:rPr>
          <w:rFonts w:ascii="Courier New" w:eastAsia="Courier New" w:hAnsi="Courier New" w:cs="Courier New"/>
          <w:color w:val="00695C"/>
          <w:sz w:val="20"/>
          <w:szCs w:val="20"/>
        </w:rPr>
        <w:t>fase]_[aaaa-mm-dd].zip</w:t>
      </w:r>
    </w:p>
    <w:p w14:paraId="05D7051F" w14:textId="77777777" w:rsidR="001E56D7" w:rsidRDefault="001E56D7">
      <w:pPr>
        <w:spacing w:after="20"/>
      </w:pPr>
    </w:p>
    <w:p w14:paraId="24EC3727" w14:textId="77777777" w:rsidR="001E56D7" w:rsidRDefault="00000000">
      <w:pPr>
        <w:spacing w:after="140"/>
      </w:pPr>
      <w:r>
        <w:rPr>
          <w:color w:val="333333"/>
        </w:rPr>
        <w:t>Exemplos:</w:t>
      </w:r>
    </w:p>
    <w:p w14:paraId="150C9230" w14:textId="77777777" w:rsidR="001E56D7" w:rsidRDefault="00000000">
      <w:pPr>
        <w:shd w:val="clear" w:color="auto" w:fill="F5F5F5"/>
        <w:spacing w:before="60" w:after="60"/>
        <w:ind w:left="360"/>
      </w:pPr>
      <w:r>
        <w:rPr>
          <w:rFonts w:ascii="Courier New" w:eastAsia="Courier New" w:hAnsi="Courier New" w:cs="Courier New"/>
          <w:color w:val="00695C"/>
          <w:sz w:val="20"/>
          <w:szCs w:val="20"/>
        </w:rPr>
        <w:t>CXSA_OTE_TRL1_2026-04-14.zip</w:t>
      </w:r>
    </w:p>
    <w:p w14:paraId="1E50E5B3" w14:textId="77777777" w:rsidR="001E56D7" w:rsidRDefault="00000000">
      <w:pPr>
        <w:shd w:val="clear" w:color="auto" w:fill="F5F5F5"/>
        <w:spacing w:before="60" w:after="60"/>
        <w:ind w:left="360"/>
      </w:pPr>
      <w:r>
        <w:rPr>
          <w:rFonts w:ascii="Courier New" w:eastAsia="Courier New" w:hAnsi="Courier New" w:cs="Courier New"/>
          <w:color w:val="00695C"/>
          <w:sz w:val="20"/>
          <w:szCs w:val="20"/>
        </w:rPr>
        <w:t>WALLGRAPH_TRL3_2026-04-14.zip</w:t>
      </w:r>
    </w:p>
    <w:p w14:paraId="2088C897" w14:textId="77777777" w:rsidR="001E56D7" w:rsidRDefault="00000000">
      <w:pPr>
        <w:shd w:val="clear" w:color="auto" w:fill="F5F5F5"/>
        <w:spacing w:before="60" w:after="60"/>
        <w:ind w:left="360"/>
      </w:pPr>
      <w:r>
        <w:rPr>
          <w:rFonts w:ascii="Courier New" w:eastAsia="Courier New" w:hAnsi="Courier New" w:cs="Courier New"/>
          <w:color w:val="00695C"/>
          <w:sz w:val="20"/>
          <w:szCs w:val="20"/>
        </w:rPr>
        <w:t>GreenDiesel_TRL1_TRL2_2026-04-14.zip</w:t>
      </w:r>
    </w:p>
    <w:p w14:paraId="3A84040D" w14:textId="77777777" w:rsidR="001E56D7" w:rsidRDefault="001E56D7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1E56D7" w14:paraId="0380075B" w14:textId="77777777" w:rsidTr="00E1408D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59C2D3A" w14:textId="77777777" w:rsidR="001E56D7" w:rsidRDefault="00000000">
            <w:r>
              <w:rPr>
                <w:color w:val="444444"/>
                <w:sz w:val="21"/>
                <w:szCs w:val="21"/>
              </w:rPr>
              <w:t xml:space="preserve">Use ZIP ou RAR. Outros formatos (7z, tar.gz, etc.) podem não ser processados </w:t>
            </w:r>
            <w:proofErr w:type="spellStart"/>
            <w:r>
              <w:rPr>
                <w:color w:val="444444"/>
                <w:sz w:val="21"/>
                <w:szCs w:val="21"/>
              </w:rPr>
              <w:t>correctamente</w:t>
            </w:r>
            <w:proofErr w:type="spellEnd"/>
            <w:r>
              <w:rPr>
                <w:color w:val="444444"/>
                <w:sz w:val="21"/>
                <w:szCs w:val="21"/>
              </w:rPr>
              <w:t xml:space="preserve">. Se não tiver software para compactar, o Windows e o </w:t>
            </w:r>
            <w:proofErr w:type="spellStart"/>
            <w:r>
              <w:rPr>
                <w:color w:val="444444"/>
                <w:sz w:val="21"/>
                <w:szCs w:val="21"/>
              </w:rPr>
              <w:t>macOS</w:t>
            </w:r>
            <w:proofErr w:type="spellEnd"/>
            <w:r>
              <w:rPr>
                <w:color w:val="444444"/>
                <w:sz w:val="21"/>
                <w:szCs w:val="21"/>
              </w:rPr>
              <w:t xml:space="preserve"> fazem isso nativamente — clique com o botão direito na pasta e escolha "Compactar" ou "</w:t>
            </w:r>
            <w:proofErr w:type="spellStart"/>
            <w:r>
              <w:rPr>
                <w:color w:val="444444"/>
                <w:sz w:val="21"/>
                <w:szCs w:val="21"/>
              </w:rPr>
              <w:t>Send</w:t>
            </w:r>
            <w:proofErr w:type="spellEnd"/>
            <w:r>
              <w:rPr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444444"/>
                <w:sz w:val="21"/>
                <w:szCs w:val="21"/>
              </w:rPr>
              <w:t>to</w:t>
            </w:r>
            <w:proofErr w:type="spellEnd"/>
            <w:r>
              <w:rPr>
                <w:color w:val="444444"/>
                <w:sz w:val="21"/>
                <w:szCs w:val="21"/>
              </w:rPr>
              <w:t xml:space="preserve"> &gt; </w:t>
            </w:r>
            <w:proofErr w:type="spellStart"/>
            <w:r>
              <w:rPr>
                <w:color w:val="444444"/>
                <w:sz w:val="21"/>
                <w:szCs w:val="21"/>
              </w:rPr>
              <w:t>Compressed</w:t>
            </w:r>
            <w:proofErr w:type="spellEnd"/>
            <w:r>
              <w:rPr>
                <w:color w:val="444444"/>
                <w:sz w:val="21"/>
                <w:szCs w:val="21"/>
              </w:rPr>
              <w:t xml:space="preserve"> folder".</w:t>
            </w:r>
          </w:p>
        </w:tc>
      </w:tr>
    </w:tbl>
    <w:p w14:paraId="61A6D625" w14:textId="77777777" w:rsidR="001E56D7" w:rsidRDefault="001E56D7">
      <w:pPr>
        <w:spacing w:after="40"/>
      </w:pPr>
    </w:p>
    <w:p w14:paraId="58722A19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Passo 2 — Enviar por e-mail</w:t>
      </w:r>
    </w:p>
    <w:p w14:paraId="2EC5E710" w14:textId="77777777" w:rsidR="001E56D7" w:rsidRDefault="00000000">
      <w:pPr>
        <w:spacing w:after="140"/>
      </w:pPr>
      <w:r>
        <w:rPr>
          <w:color w:val="333333"/>
        </w:rPr>
        <w:t>Envie o ZIP para o endereço de submissão do CRIE. O assunto do e-mail deve seguir o formato:</w:t>
      </w:r>
    </w:p>
    <w:p w14:paraId="793E0C74" w14:textId="77777777" w:rsidR="001E56D7" w:rsidRDefault="001E56D7">
      <w:pPr>
        <w:spacing w:after="20"/>
      </w:pPr>
    </w:p>
    <w:p w14:paraId="5C70AE75" w14:textId="77777777" w:rsidR="001E56D7" w:rsidRDefault="00000000">
      <w:pPr>
        <w:shd w:val="clear" w:color="auto" w:fill="F5F5F5"/>
        <w:spacing w:before="60" w:after="60"/>
        <w:ind w:left="360"/>
      </w:pPr>
      <w:r>
        <w:rPr>
          <w:rFonts w:ascii="Courier New" w:eastAsia="Courier New" w:hAnsi="Courier New" w:cs="Courier New"/>
          <w:color w:val="00695C"/>
          <w:sz w:val="20"/>
          <w:szCs w:val="20"/>
        </w:rPr>
        <w:t xml:space="preserve">[SUBMISSAO CRIE] </w:t>
      </w:r>
      <w:proofErr w:type="spellStart"/>
      <w:r>
        <w:rPr>
          <w:rFonts w:ascii="Courier New" w:eastAsia="Courier New" w:hAnsi="Courier New" w:cs="Courier New"/>
          <w:color w:val="00695C"/>
          <w:sz w:val="20"/>
          <w:szCs w:val="20"/>
        </w:rPr>
        <w:t>NomeDoProjeto</w:t>
      </w:r>
      <w:proofErr w:type="spellEnd"/>
      <w:r>
        <w:rPr>
          <w:rFonts w:ascii="Courier New" w:eastAsia="Courier New" w:hAnsi="Courier New" w:cs="Courier New"/>
          <w:color w:val="00695C"/>
          <w:sz w:val="20"/>
          <w:szCs w:val="20"/>
        </w:rPr>
        <w:t xml:space="preserve"> — </w:t>
      </w:r>
      <w:proofErr w:type="gramStart"/>
      <w:r>
        <w:rPr>
          <w:rFonts w:ascii="Courier New" w:eastAsia="Courier New" w:hAnsi="Courier New" w:cs="Courier New"/>
          <w:color w:val="00695C"/>
          <w:sz w:val="20"/>
          <w:szCs w:val="20"/>
        </w:rPr>
        <w:t>TRL[</w:t>
      </w:r>
      <w:proofErr w:type="gramEnd"/>
      <w:r>
        <w:rPr>
          <w:rFonts w:ascii="Courier New" w:eastAsia="Courier New" w:hAnsi="Courier New" w:cs="Courier New"/>
          <w:color w:val="00695C"/>
          <w:sz w:val="20"/>
          <w:szCs w:val="20"/>
        </w:rPr>
        <w:t>fase]</w:t>
      </w:r>
    </w:p>
    <w:p w14:paraId="69E1A321" w14:textId="77777777" w:rsidR="001E56D7" w:rsidRDefault="001E56D7">
      <w:pPr>
        <w:spacing w:after="20"/>
      </w:pPr>
    </w:p>
    <w:p w14:paraId="103C2705" w14:textId="77777777" w:rsidR="001E56D7" w:rsidRDefault="00000000">
      <w:pPr>
        <w:spacing w:after="140"/>
      </w:pPr>
      <w:r>
        <w:rPr>
          <w:color w:val="333333"/>
        </w:rPr>
        <w:t>Exemplos:</w:t>
      </w:r>
    </w:p>
    <w:p w14:paraId="6EB1B238" w14:textId="77777777" w:rsidR="001E56D7" w:rsidRDefault="00000000">
      <w:pPr>
        <w:shd w:val="clear" w:color="auto" w:fill="F5F5F5"/>
        <w:spacing w:before="60" w:after="60"/>
        <w:ind w:left="360"/>
      </w:pPr>
      <w:r>
        <w:rPr>
          <w:rFonts w:ascii="Courier New" w:eastAsia="Courier New" w:hAnsi="Courier New" w:cs="Courier New"/>
          <w:color w:val="00695C"/>
          <w:sz w:val="20"/>
          <w:szCs w:val="20"/>
        </w:rPr>
        <w:t>[SUBMISSAO CRIE] CXSA / OTE — TRL1</w:t>
      </w:r>
    </w:p>
    <w:p w14:paraId="320F1285" w14:textId="77777777" w:rsidR="001E56D7" w:rsidRDefault="00000000">
      <w:pPr>
        <w:shd w:val="clear" w:color="auto" w:fill="F5F5F5"/>
        <w:spacing w:before="60" w:after="60"/>
        <w:ind w:left="360"/>
      </w:pPr>
      <w:r>
        <w:rPr>
          <w:rFonts w:ascii="Courier New" w:eastAsia="Courier New" w:hAnsi="Courier New" w:cs="Courier New"/>
          <w:color w:val="00695C"/>
          <w:sz w:val="20"/>
          <w:szCs w:val="20"/>
        </w:rPr>
        <w:t>[SUBMISSAO CRIE] WALLGRAPH — TRL3</w:t>
      </w:r>
    </w:p>
    <w:p w14:paraId="07463BAE" w14:textId="77777777" w:rsidR="001E56D7" w:rsidRDefault="001E56D7">
      <w:pPr>
        <w:spacing w:after="20"/>
      </w:pPr>
    </w:p>
    <w:p w14:paraId="2C6C4101" w14:textId="03D2981A" w:rsidR="001E56D7" w:rsidRDefault="00000000" w:rsidP="006E6A3F">
      <w:pPr>
        <w:spacing w:after="140"/>
        <w:jc w:val="both"/>
      </w:pPr>
      <w:r>
        <w:rPr>
          <w:color w:val="333333"/>
        </w:rPr>
        <w:t xml:space="preserve">No corpo do e-mail, inclua apenas uma linha de identificação: nome do </w:t>
      </w:r>
      <w:r w:rsidR="006E6A3F">
        <w:rPr>
          <w:color w:val="333333"/>
        </w:rPr>
        <w:t>projeto</w:t>
      </w:r>
      <w:r>
        <w:rPr>
          <w:color w:val="333333"/>
        </w:rPr>
        <w:t xml:space="preserve">, fase submetida, nome do proponente e telefone de contacto. Não é necessário descrever o </w:t>
      </w:r>
      <w:r w:rsidR="006E6A3F">
        <w:rPr>
          <w:color w:val="333333"/>
        </w:rPr>
        <w:t>projeto</w:t>
      </w:r>
      <w:r>
        <w:rPr>
          <w:color w:val="333333"/>
        </w:rPr>
        <w:t xml:space="preserve"> no e-mail</w:t>
      </w:r>
      <w:r w:rsidR="006E6A3F">
        <w:rPr>
          <w:color w:val="333333"/>
        </w:rPr>
        <w:t>,</w:t>
      </w:r>
      <w:r>
        <w:rPr>
          <w:color w:val="333333"/>
        </w:rPr>
        <w:t xml:space="preserve"> está tudo nos documentos.</w:t>
      </w:r>
    </w:p>
    <w:p w14:paraId="2446198E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Passo 3 — Aguardar confirmação</w:t>
      </w:r>
    </w:p>
    <w:p w14:paraId="304F16A8" w14:textId="4A24D639" w:rsidR="001E56D7" w:rsidRDefault="00000000" w:rsidP="006E6A3F">
      <w:pPr>
        <w:spacing w:after="140"/>
        <w:jc w:val="both"/>
      </w:pPr>
      <w:r>
        <w:rPr>
          <w:color w:val="333333"/>
        </w:rPr>
        <w:t xml:space="preserve">O CRIE confirma o recebimento em até 2 dias úteis. A análise dos documentos e emissão de parecer tem prazo variável conforme a complexidade do </w:t>
      </w:r>
      <w:r w:rsidR="006E6A3F">
        <w:rPr>
          <w:color w:val="333333"/>
        </w:rPr>
        <w:t>projeto</w:t>
      </w:r>
      <w:r>
        <w:rPr>
          <w:color w:val="333333"/>
        </w:rPr>
        <w:t xml:space="preserve"> e a fase TRL — será informado no momento da confirmação de recebimento.</w:t>
      </w:r>
    </w:p>
    <w:p w14:paraId="6524FC1A" w14:textId="77777777" w:rsidR="001E56D7" w:rsidRDefault="001E56D7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1E56D7" w14:paraId="2BB09DC2" w14:textId="77777777" w:rsidTr="006E6A3F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6E85FD0" w14:textId="77777777" w:rsidR="001E56D7" w:rsidRDefault="00000000">
            <w:r>
              <w:rPr>
                <w:color w:val="444444"/>
                <w:sz w:val="21"/>
                <w:szCs w:val="21"/>
              </w:rPr>
              <w:t>Se não receber confirmação em 3 dias úteis, verifique a caixa de spam. Se o ficheiro ZIP for maior que 25MB, avise por e-mail antes de enviar para acordar outra forma de transferência.</w:t>
            </w:r>
          </w:p>
        </w:tc>
      </w:tr>
    </w:tbl>
    <w:p w14:paraId="080AA767" w14:textId="707FF278" w:rsidR="001E56D7" w:rsidRDefault="00000000" w:rsidP="006E6A3F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DÚVIDAS FREQUENTES</w:t>
      </w:r>
    </w:p>
    <w:p w14:paraId="1BC4DFF4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Posso submeter fases não seguidas?</w:t>
      </w:r>
    </w:p>
    <w:p w14:paraId="5680F653" w14:textId="7785DD8D" w:rsidR="001E56D7" w:rsidRDefault="00000000" w:rsidP="006E6A3F">
      <w:pPr>
        <w:spacing w:after="140"/>
        <w:jc w:val="both"/>
      </w:pPr>
      <w:r>
        <w:rPr>
          <w:color w:val="333333"/>
        </w:rPr>
        <w:t xml:space="preserve">Não. As fases TRL são sequenciais. O TRL3 exige que o TRL2 esteja concluído. Se ainda não passou pelo TRL2, não é possível submeter o TRL3 </w:t>
      </w:r>
      <w:r w:rsidR="006E6A3F">
        <w:rPr>
          <w:color w:val="333333"/>
        </w:rPr>
        <w:t>diretamente</w:t>
      </w:r>
      <w:r>
        <w:rPr>
          <w:color w:val="333333"/>
        </w:rPr>
        <w:t>.</w:t>
      </w:r>
    </w:p>
    <w:p w14:paraId="2C76AA17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Tenho de preencher todos os documentos de uma fase de uma vez?</w:t>
      </w:r>
    </w:p>
    <w:p w14:paraId="353A8E3E" w14:textId="65916314" w:rsidR="001E56D7" w:rsidRDefault="00000000" w:rsidP="006E6A3F">
      <w:pPr>
        <w:spacing w:after="140"/>
        <w:jc w:val="both"/>
      </w:pPr>
      <w:r>
        <w:rPr>
          <w:color w:val="333333"/>
        </w:rPr>
        <w:t>Sim. Cada submissão deve conter todos os documentos de proponente da fase a que diz respeito. Submissões parciais (por exemplo, só o Documento A sem o Documento B) não são processadas.</w:t>
      </w:r>
    </w:p>
    <w:p w14:paraId="226FB93E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Os documentos têm de estar em Word?</w:t>
      </w:r>
    </w:p>
    <w:p w14:paraId="42675489" w14:textId="1592F605" w:rsidR="001E56D7" w:rsidRDefault="00000000" w:rsidP="006E6A3F">
      <w:pPr>
        <w:spacing w:after="140"/>
        <w:jc w:val="both"/>
      </w:pPr>
      <w:r>
        <w:rPr>
          <w:color w:val="333333"/>
        </w:rPr>
        <w:t>Sim, o formato padrão é .</w:t>
      </w:r>
      <w:proofErr w:type="spellStart"/>
      <w:r>
        <w:rPr>
          <w:color w:val="333333"/>
        </w:rPr>
        <w:t>docx</w:t>
      </w:r>
      <w:proofErr w:type="spellEnd"/>
      <w:r>
        <w:rPr>
          <w:color w:val="333333"/>
        </w:rPr>
        <w:t>. Se algum documento de suporte estiver em PDF ou outro formato, pode incluí-lo como ficheiro adicional na mesma pasta, mas o documento principal deve ser o .</w:t>
      </w:r>
      <w:proofErr w:type="spellStart"/>
      <w:r>
        <w:rPr>
          <w:color w:val="333333"/>
        </w:rPr>
        <w:t>docx</w:t>
      </w:r>
      <w:proofErr w:type="spellEnd"/>
      <w:r>
        <w:rPr>
          <w:color w:val="333333"/>
        </w:rPr>
        <w:t xml:space="preserve"> preenchido.</w:t>
      </w:r>
    </w:p>
    <w:p w14:paraId="1122D461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Posso usar os modelos fornecidos pelo CRIE ou tenho de fazer os meus próprios?</w:t>
      </w:r>
    </w:p>
    <w:p w14:paraId="55DFDD81" w14:textId="41F4EC0B" w:rsidR="001E56D7" w:rsidRDefault="00000000" w:rsidP="006E6A3F">
      <w:pPr>
        <w:spacing w:after="140"/>
        <w:jc w:val="both"/>
      </w:pPr>
      <w:r>
        <w:rPr>
          <w:color w:val="333333"/>
        </w:rPr>
        <w:t>Use os modelos do CRIE. Foram criados especificamente para este processo e têm a estrutura que o sistema de análise espera. Documentos em formato livre podem ser processados com mais demora.</w:t>
      </w:r>
    </w:p>
    <w:p w14:paraId="08418904" w14:textId="77777777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O que acontece se a curadoria pedir mais informação?</w:t>
      </w:r>
    </w:p>
    <w:p w14:paraId="7D98E11C" w14:textId="6C102DBF" w:rsidR="001E56D7" w:rsidRDefault="00000000" w:rsidP="006E6A3F">
      <w:pPr>
        <w:spacing w:after="140"/>
        <w:jc w:val="both"/>
      </w:pPr>
      <w:r>
        <w:rPr>
          <w:color w:val="333333"/>
        </w:rPr>
        <w:t xml:space="preserve">Receberá um e-mail da curadoria com as perguntas ou pedidos de complemento. Responda com os documentos </w:t>
      </w:r>
      <w:r w:rsidR="006E6A3F">
        <w:rPr>
          <w:color w:val="333333"/>
        </w:rPr>
        <w:t>atualizados</w:t>
      </w:r>
      <w:r>
        <w:rPr>
          <w:color w:val="333333"/>
        </w:rPr>
        <w:t xml:space="preserve"> usando o mesmo formato de submissão — novo ZIP, mesmo nome de </w:t>
      </w:r>
      <w:r w:rsidR="006E6A3F">
        <w:rPr>
          <w:color w:val="333333"/>
        </w:rPr>
        <w:t>projeto</w:t>
      </w:r>
      <w:r>
        <w:rPr>
          <w:color w:val="333333"/>
        </w:rPr>
        <w:t xml:space="preserve"> com a indicação "rev2" ou "rev3" no nome do ficheiro.</w:t>
      </w:r>
    </w:p>
    <w:p w14:paraId="6D00FBF6" w14:textId="2223FB4B" w:rsidR="001E56D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 xml:space="preserve">Posso submeter um </w:t>
      </w:r>
      <w:r w:rsidR="006E6A3F"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projeto</w:t>
      </w: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 xml:space="preserve"> que já está em TRL4 ou mais avançado?</w:t>
      </w:r>
    </w:p>
    <w:p w14:paraId="59CEF1E5" w14:textId="26B5EF1A" w:rsidR="001E56D7" w:rsidRDefault="00000000" w:rsidP="006E6A3F">
      <w:pPr>
        <w:spacing w:after="140"/>
        <w:jc w:val="both"/>
        <w:rPr>
          <w:color w:val="333333"/>
        </w:rPr>
      </w:pPr>
      <w:r>
        <w:rPr>
          <w:color w:val="333333"/>
        </w:rPr>
        <w:t xml:space="preserve">Sim, mas precisa de ter os documentos de todas as fases anteriores. Um </w:t>
      </w:r>
      <w:r w:rsidR="006E6A3F">
        <w:rPr>
          <w:color w:val="333333"/>
        </w:rPr>
        <w:t>projeto</w:t>
      </w:r>
      <w:r>
        <w:rPr>
          <w:color w:val="333333"/>
        </w:rPr>
        <w:t xml:space="preserve"> que chega ao CRIE em TRL4 deve enviar os documentos do TRL1, TRL2 e TRL3 no mesmo ZIP — ou comprovar que as evidências dessas fases estão disponíveis. A curadoria vai solicitar esse material na sequência.</w:t>
      </w:r>
    </w:p>
    <w:p w14:paraId="01B4C29B" w14:textId="77777777" w:rsidR="006E6A3F" w:rsidRDefault="006E6A3F" w:rsidP="006E6A3F">
      <w:pPr>
        <w:spacing w:after="1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1E56D7" w14:paraId="234B7EF5" w14:textId="77777777" w:rsidTr="006E6A3F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320" w:type="dxa"/>
              <w:left w:w="360" w:type="dxa"/>
              <w:bottom w:w="320" w:type="dxa"/>
              <w:right w:w="360" w:type="dxa"/>
            </w:tcMar>
          </w:tcPr>
          <w:p w14:paraId="16B2D44E" w14:textId="77777777" w:rsidR="001E56D7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8"/>
                <w:szCs w:val="28"/>
              </w:rPr>
              <w:t>CRIE — Centro RodOil de Inovação em Energia</w:t>
            </w:r>
          </w:p>
          <w:p w14:paraId="65876C4E" w14:textId="77777777" w:rsidR="001E56D7" w:rsidRDefault="001E56D7">
            <w:pPr>
              <w:spacing w:after="20"/>
            </w:pPr>
          </w:p>
          <w:p w14:paraId="1752E07A" w14:textId="77777777" w:rsidR="001E56D7" w:rsidRDefault="00000000">
            <w:pPr>
              <w:jc w:val="center"/>
            </w:pPr>
            <w:r>
              <w:rPr>
                <w:color w:val="E0F2F1"/>
                <w:sz w:val="20"/>
                <w:szCs w:val="20"/>
              </w:rPr>
              <w:t>Rua Coronel Flores, 583, Sala 3-I — São Pelegrino — Caxias do Sul / RS</w:t>
            </w:r>
          </w:p>
          <w:p w14:paraId="617A70A0" w14:textId="77777777" w:rsidR="001E56D7" w:rsidRDefault="00000000">
            <w:pPr>
              <w:jc w:val="center"/>
            </w:pPr>
            <w:r>
              <w:rPr>
                <w:color w:val="E0F2F1"/>
                <w:sz w:val="20"/>
                <w:szCs w:val="20"/>
              </w:rPr>
              <w:t>CNPJ 65.913.866/0001-39</w:t>
            </w:r>
          </w:p>
          <w:p w14:paraId="313F8ED4" w14:textId="77777777" w:rsidR="001E56D7" w:rsidRDefault="001E56D7">
            <w:pPr>
              <w:spacing w:after="20"/>
            </w:pPr>
          </w:p>
          <w:p w14:paraId="6E5739A6" w14:textId="77777777" w:rsidR="001E56D7" w:rsidRDefault="00000000">
            <w:pPr>
              <w:jc w:val="center"/>
            </w:pPr>
            <w:r>
              <w:rPr>
                <w:i/>
                <w:iCs/>
                <w:color w:val="E0F2F1"/>
                <w:sz w:val="18"/>
                <w:szCs w:val="18"/>
              </w:rPr>
              <w:t>Manual do Proponente — Versão 1.0   |   Modelo de Controle de Projetos de Inovação</w:t>
            </w:r>
          </w:p>
        </w:tc>
      </w:tr>
    </w:tbl>
    <w:p w14:paraId="225234FA" w14:textId="77777777" w:rsidR="00CE40EE" w:rsidRDefault="00CE40EE"/>
    <w:sectPr w:rsidR="00CE40EE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EE275" w14:textId="77777777" w:rsidR="00CE40EE" w:rsidRDefault="00CE40EE">
      <w:r>
        <w:separator/>
      </w:r>
    </w:p>
  </w:endnote>
  <w:endnote w:type="continuationSeparator" w:id="0">
    <w:p w14:paraId="67269998" w14:textId="77777777" w:rsidR="00CE40EE" w:rsidRDefault="00CE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8DE0D" w14:textId="77777777" w:rsidR="00CE40EE" w:rsidRDefault="00CE40EE">
      <w:r>
        <w:separator/>
      </w:r>
    </w:p>
  </w:footnote>
  <w:footnote w:type="continuationSeparator" w:id="0">
    <w:p w14:paraId="19571C9B" w14:textId="77777777" w:rsidR="00CE40EE" w:rsidRDefault="00CE4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ECAA7" w14:textId="77777777" w:rsidR="001E56D7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290D279D" wp14:editId="78B56AD4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474BF"/>
    <w:multiLevelType w:val="hybridMultilevel"/>
    <w:tmpl w:val="91423E3E"/>
    <w:lvl w:ilvl="0" w:tplc="61ECF38C">
      <w:start w:val="1"/>
      <w:numFmt w:val="bullet"/>
      <w:lvlText w:val="●"/>
      <w:lvlJc w:val="left"/>
      <w:pPr>
        <w:ind w:left="720" w:hanging="360"/>
      </w:pPr>
    </w:lvl>
    <w:lvl w:ilvl="1" w:tplc="C2CE084C">
      <w:start w:val="1"/>
      <w:numFmt w:val="bullet"/>
      <w:lvlText w:val="○"/>
      <w:lvlJc w:val="left"/>
      <w:pPr>
        <w:ind w:left="1440" w:hanging="360"/>
      </w:pPr>
    </w:lvl>
    <w:lvl w:ilvl="2" w:tplc="B92656C8">
      <w:start w:val="1"/>
      <w:numFmt w:val="bullet"/>
      <w:lvlText w:val="■"/>
      <w:lvlJc w:val="left"/>
      <w:pPr>
        <w:ind w:left="2160" w:hanging="360"/>
      </w:pPr>
    </w:lvl>
    <w:lvl w:ilvl="3" w:tplc="CE6C877A">
      <w:start w:val="1"/>
      <w:numFmt w:val="bullet"/>
      <w:lvlText w:val="●"/>
      <w:lvlJc w:val="left"/>
      <w:pPr>
        <w:ind w:left="2880" w:hanging="360"/>
      </w:pPr>
    </w:lvl>
    <w:lvl w:ilvl="4" w:tplc="B8066870">
      <w:start w:val="1"/>
      <w:numFmt w:val="bullet"/>
      <w:lvlText w:val="○"/>
      <w:lvlJc w:val="left"/>
      <w:pPr>
        <w:ind w:left="3600" w:hanging="360"/>
      </w:pPr>
    </w:lvl>
    <w:lvl w:ilvl="5" w:tplc="F1F4DD52">
      <w:start w:val="1"/>
      <w:numFmt w:val="bullet"/>
      <w:lvlText w:val="■"/>
      <w:lvlJc w:val="left"/>
      <w:pPr>
        <w:ind w:left="4320" w:hanging="360"/>
      </w:pPr>
    </w:lvl>
    <w:lvl w:ilvl="6" w:tplc="2A3A5ABA">
      <w:start w:val="1"/>
      <w:numFmt w:val="bullet"/>
      <w:lvlText w:val="●"/>
      <w:lvlJc w:val="left"/>
      <w:pPr>
        <w:ind w:left="5040" w:hanging="360"/>
      </w:pPr>
    </w:lvl>
    <w:lvl w:ilvl="7" w:tplc="06CAB92E">
      <w:start w:val="1"/>
      <w:numFmt w:val="bullet"/>
      <w:lvlText w:val="●"/>
      <w:lvlJc w:val="left"/>
      <w:pPr>
        <w:ind w:left="5760" w:hanging="360"/>
      </w:pPr>
    </w:lvl>
    <w:lvl w:ilvl="8" w:tplc="C82499F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2CF4132"/>
    <w:multiLevelType w:val="hybridMultilevel"/>
    <w:tmpl w:val="D6A03ED2"/>
    <w:lvl w:ilvl="0" w:tplc="7ED6732A">
      <w:start w:val="1"/>
      <w:numFmt w:val="bullet"/>
      <w:lvlText w:val="•"/>
      <w:lvlJc w:val="left"/>
      <w:pPr>
        <w:ind w:left="720" w:hanging="360"/>
      </w:pPr>
    </w:lvl>
    <w:lvl w:ilvl="1" w:tplc="7468417C">
      <w:numFmt w:val="decimal"/>
      <w:lvlText w:val=""/>
      <w:lvlJc w:val="left"/>
    </w:lvl>
    <w:lvl w:ilvl="2" w:tplc="975E7FD0">
      <w:numFmt w:val="decimal"/>
      <w:lvlText w:val=""/>
      <w:lvlJc w:val="left"/>
    </w:lvl>
    <w:lvl w:ilvl="3" w:tplc="F444851C">
      <w:numFmt w:val="decimal"/>
      <w:lvlText w:val=""/>
      <w:lvlJc w:val="left"/>
    </w:lvl>
    <w:lvl w:ilvl="4" w:tplc="2DC2D450">
      <w:numFmt w:val="decimal"/>
      <w:lvlText w:val=""/>
      <w:lvlJc w:val="left"/>
    </w:lvl>
    <w:lvl w:ilvl="5" w:tplc="7AC688AC">
      <w:numFmt w:val="decimal"/>
      <w:lvlText w:val=""/>
      <w:lvlJc w:val="left"/>
    </w:lvl>
    <w:lvl w:ilvl="6" w:tplc="99EC90C2">
      <w:numFmt w:val="decimal"/>
      <w:lvlText w:val=""/>
      <w:lvlJc w:val="left"/>
    </w:lvl>
    <w:lvl w:ilvl="7" w:tplc="045EC9B6">
      <w:numFmt w:val="decimal"/>
      <w:lvlText w:val=""/>
      <w:lvlJc w:val="left"/>
    </w:lvl>
    <w:lvl w:ilvl="8" w:tplc="D508371A">
      <w:numFmt w:val="decimal"/>
      <w:lvlText w:val=""/>
      <w:lvlJc w:val="left"/>
    </w:lvl>
  </w:abstractNum>
  <w:num w:numId="1" w16cid:durableId="149896092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6D7"/>
    <w:rsid w:val="001E56D7"/>
    <w:rsid w:val="006E6A3F"/>
    <w:rsid w:val="00BB280D"/>
    <w:rsid w:val="00CE40EE"/>
    <w:rsid w:val="00E1408D"/>
    <w:rsid w:val="00E2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560A"/>
  <w15:docId w15:val="{8419DCCC-1106-4A95-85D4-C54597F9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E140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1408D"/>
  </w:style>
  <w:style w:type="paragraph" w:styleId="Rodap">
    <w:name w:val="footer"/>
    <w:basedOn w:val="Normal"/>
    <w:link w:val="RodapChar"/>
    <w:uiPriority w:val="99"/>
    <w:unhideWhenUsed/>
    <w:rsid w:val="00E140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14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1589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2026-04-16T23:34:00Z</dcterms:created>
  <dcterms:modified xsi:type="dcterms:W3CDTF">2026-04-16T23:34:00Z</dcterms:modified>
</cp:coreProperties>
</file>