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BEFF" w14:textId="77777777" w:rsidR="005233C6" w:rsidRDefault="005233C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47B3966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4DC04DE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MODELO J — EVTE — INTERNO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CRIE  O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EVTE é o documento de fecho do TRL3. Sintetiza tudo o que foi produzido e entregue pelo proponente (D, E, F, G, I) e analisado pela CRIE (H) num estudo único de viabilidade técnica e econômica.  Premissa fundamental: até este ponto, todos os dados fornecidos pelo proponente são tratados como válidos. A validação independente acontece no TRL4 — auditoria tecnológica. O EVTE não questiona os números do proponente — avalia se eles constroem um caso coerente e suficientemente forte para avançar.  Como preencher: — Ler todos os documentos D, E, F, G, H e I antes de começar. — Cada dimensão tem campos de síntese e uma avaliação em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checkbox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(Forte / Adequada / Fraca / Bloqueante). — A nota final é calculada na Secção 7 com base nas avaliações por dimensão. —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em todos os textos livres — sem linguagem corporativa, sem frases genéricas. — A conclusão da Secção 8 é a recomendação formal da CRIE ao proponente: avança para TRL4 ou não.</w:t>
            </w:r>
          </w:p>
        </w:tc>
      </w:tr>
    </w:tbl>
    <w:p w14:paraId="4F9D105B" w14:textId="77777777" w:rsidR="005233C6" w:rsidRDefault="005233C6">
      <w:pPr>
        <w:spacing w:after="120"/>
      </w:pPr>
    </w:p>
    <w:p w14:paraId="57895C55" w14:textId="77777777" w:rsidR="005233C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(J)</w:t>
      </w:r>
    </w:p>
    <w:p w14:paraId="4BA80A96" w14:textId="77777777" w:rsidR="005233C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EVTE — Estudo de Viabilidade Técnica e Econômica</w:t>
      </w:r>
    </w:p>
    <w:p w14:paraId="08AAF0F1" w14:textId="77777777" w:rsidR="005233C6" w:rsidRDefault="005233C6">
      <w:pPr>
        <w:spacing w:after="40"/>
      </w:pPr>
    </w:p>
    <w:p w14:paraId="20E9F5DD" w14:textId="77777777" w:rsidR="005233C6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Curadoria Técnica   |   Fase TRL3 → TRL4</w:t>
      </w:r>
    </w:p>
    <w:p w14:paraId="4A89EE7C" w14:textId="77777777" w:rsidR="005233C6" w:rsidRDefault="005233C6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0CE70A8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88EE4AA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identificação. Listar todos os documentos de base analisados.</w:t>
            </w:r>
          </w:p>
        </w:tc>
      </w:tr>
    </w:tbl>
    <w:p w14:paraId="168B9C6F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5233C6" w14:paraId="35D3C67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FD1B6E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11FAE9" w14:textId="77777777" w:rsidR="005233C6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5233C6" w14:paraId="3622F7A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709207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9EDA21" w14:textId="77777777" w:rsidR="005233C6" w:rsidRDefault="005233C6"/>
        </w:tc>
      </w:tr>
      <w:tr w:rsidR="005233C6" w14:paraId="5274203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84CA4A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51714A" w14:textId="77777777" w:rsidR="005233C6" w:rsidRDefault="005233C6"/>
        </w:tc>
      </w:tr>
      <w:tr w:rsidR="005233C6" w14:paraId="4944D57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03B863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Data do EVTE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C59DD5" w14:textId="77777777" w:rsidR="005233C6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233C6" w14:paraId="5DB3668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BEDF78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Analista Responsável (CRIE)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8FEE3C" w14:textId="77777777" w:rsidR="005233C6" w:rsidRDefault="005233C6"/>
        </w:tc>
      </w:tr>
      <w:tr w:rsidR="005233C6" w14:paraId="27A61B1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708CF3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DC2C8D" w14:textId="77777777" w:rsidR="005233C6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5233C6" w14:paraId="5A02407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6A9448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Documentos de base analisados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C74DD8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D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E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F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G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H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I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C</w:t>
            </w:r>
            <w:proofErr w:type="gramStart"/>
            <w:r>
              <w:rPr>
                <w:color w:val="999999"/>
                <w:sz w:val="20"/>
                <w:szCs w:val="20"/>
              </w:rPr>
              <w:t>3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B2</w:t>
            </w:r>
          </w:p>
        </w:tc>
      </w:tr>
      <w:tr w:rsidR="005233C6" w14:paraId="4112331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6F1B4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TRL atual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7524D0" w14:textId="77777777" w:rsidR="005233C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    TRL alvo: TRL4</w:t>
            </w:r>
          </w:p>
        </w:tc>
      </w:tr>
    </w:tbl>
    <w:p w14:paraId="723F49E1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VIABILIDADE TÉCNICA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4B117C1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10229FD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Base: Documentos C1/C2/C3 (ensaios TRL2) e Documento D (POC TRL3).  Esta dimensão responde a uma pergunta simples: a tecnologia funciona? Não em teoria — nos dados entregues. Sintetizar o que os ensaios e o POC demonstraram, o que ficou por demonstrar e o grau de confiança da curadoria nos resultados apresentados.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— ser direto, citar ensaios específicos.</w:t>
            </w:r>
          </w:p>
        </w:tc>
      </w:tr>
    </w:tbl>
    <w:p w14:paraId="78D26C80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7649F48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995041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TRL atual confirmado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A89ADE" w14:textId="77777777" w:rsidR="005233C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base: [referência aos ensaios]</w:t>
            </w:r>
          </w:p>
        </w:tc>
      </w:tr>
      <w:tr w:rsidR="005233C6" w14:paraId="275A3A4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372D53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Princípio técnico validado?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D27EDF" w14:textId="77777777" w:rsidR="005233C6" w:rsidRDefault="00000000">
            <w:r>
              <w:rPr>
                <w:color w:val="999999"/>
                <w:sz w:val="20"/>
                <w:szCs w:val="20"/>
              </w:rPr>
              <w:t>☐ Sim — instrumentalmente     ☐ Sim — empiricamente     ☐ Parcialmente     ☐ Não</w:t>
            </w:r>
          </w:p>
        </w:tc>
      </w:tr>
      <w:tr w:rsidR="005233C6" w14:paraId="44CA123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7AAD01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POC realizado com sucesso?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4BD8D4" w14:textId="77777777" w:rsidR="005233C6" w:rsidRDefault="00000000">
            <w:r>
              <w:rPr>
                <w:color w:val="999999"/>
                <w:sz w:val="20"/>
                <w:szCs w:val="20"/>
              </w:rPr>
              <w:t>☐ Sim     ☐ Sim com ressalvas     ☐ Não</w:t>
            </w:r>
          </w:p>
        </w:tc>
      </w:tr>
      <w:tr w:rsidR="005233C6" w14:paraId="5E00594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29694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Performance vs. alternativas de mercado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B7889B" w14:textId="77777777" w:rsidR="005233C6" w:rsidRDefault="00000000">
            <w:r>
              <w:rPr>
                <w:color w:val="999999"/>
                <w:sz w:val="20"/>
                <w:szCs w:val="20"/>
              </w:rPr>
              <w:t>☐ Superior     ☐ Equivalente     ☐ Inferior em [aspecto]</w:t>
            </w:r>
          </w:p>
        </w:tc>
      </w:tr>
      <w:tr w:rsidR="005233C6" w14:paraId="2AE1AA0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6EEB9D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Resultado do comparativo (Documento D)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51BD8E" w14:textId="77777777" w:rsidR="005233C6" w:rsidRDefault="005233C6"/>
        </w:tc>
      </w:tr>
      <w:tr w:rsidR="005233C6" w14:paraId="75CB002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45C124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Lacunas técnicas identificadas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0F44B0" w14:textId="77777777" w:rsidR="005233C6" w:rsidRDefault="005233C6"/>
        </w:tc>
      </w:tr>
    </w:tbl>
    <w:p w14:paraId="07D0FD49" w14:textId="77777777" w:rsidR="005233C6" w:rsidRDefault="005233C6">
      <w:pPr>
        <w:spacing w:after="20"/>
      </w:pPr>
    </w:p>
    <w:p w14:paraId="77918067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5BA6F9C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3F7FA0A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técnica — o que está demonstrado, o que ficou por provar e o grau de confiança nos dados do proponente]</w:t>
            </w:r>
          </w:p>
          <w:p w14:paraId="7B40069B" w14:textId="77777777" w:rsidR="005233C6" w:rsidRDefault="00000000">
            <w:r>
              <w:t xml:space="preserve"> </w:t>
            </w:r>
          </w:p>
          <w:p w14:paraId="624A5241" w14:textId="77777777" w:rsidR="005233C6" w:rsidRDefault="00000000">
            <w:r>
              <w:t xml:space="preserve"> </w:t>
            </w:r>
          </w:p>
          <w:p w14:paraId="584281D2" w14:textId="77777777" w:rsidR="005233C6" w:rsidRDefault="00000000">
            <w:r>
              <w:t xml:space="preserve"> </w:t>
            </w:r>
          </w:p>
          <w:p w14:paraId="0A7B38F3" w14:textId="77777777" w:rsidR="005233C6" w:rsidRDefault="00000000">
            <w:r>
              <w:t xml:space="preserve"> </w:t>
            </w:r>
          </w:p>
          <w:p w14:paraId="344465B8" w14:textId="77777777" w:rsidR="005233C6" w:rsidRDefault="00000000">
            <w:r>
              <w:t xml:space="preserve"> </w:t>
            </w:r>
          </w:p>
          <w:p w14:paraId="3EFF1A76" w14:textId="77777777" w:rsidR="005233C6" w:rsidRDefault="00000000">
            <w:r>
              <w:t xml:space="preserve"> </w:t>
            </w:r>
          </w:p>
        </w:tc>
      </w:tr>
    </w:tbl>
    <w:p w14:paraId="2FCA44FB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5233C6" w14:paraId="7C1BB709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C50F4C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desta dimensão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E8C6B5" w14:textId="77777777" w:rsidR="005233C6" w:rsidRDefault="00000000">
            <w:r>
              <w:rPr>
                <w:color w:val="999999"/>
                <w:sz w:val="20"/>
                <w:szCs w:val="20"/>
              </w:rPr>
              <w:t>☐ Forte — sem ressalvas     ☐ Adequada — com pontos de atenção     ☐ Fraca     ☐ Bloqueante</w:t>
            </w:r>
          </w:p>
        </w:tc>
      </w:tr>
    </w:tbl>
    <w:p w14:paraId="4E49D7B1" w14:textId="77777777" w:rsidR="005233C6" w:rsidRDefault="005233C6">
      <w:pPr>
        <w:spacing w:after="40"/>
      </w:pPr>
    </w:p>
    <w:p w14:paraId="01E49239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VIABILIDADE ECONÔMICA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41B6367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8CA3DEB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Base: Documento E (modelagem de negócio — CAPEX, OPEX, projeção de receita, break-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even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).  Premissa: os números do proponente são aceites como válidos neste momento. A CRIE avalia a coerência interna do modelo — se as premissas são razoáveis, se o break-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even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é atingível, se a margem faz sentido para o setor. Não reescrever o modelo — sintetizá-lo e apontar o que convence e o que ainda é frágil.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</w:t>
            </w:r>
          </w:p>
        </w:tc>
      </w:tr>
    </w:tbl>
    <w:p w14:paraId="065458C3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325FAC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DDE909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CAPEX total declarado (Documento E)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41E0F4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5233C6" w14:paraId="2EF8974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6F95D4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OPEX anual declarado (Documento E)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D3B5F7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/ ano</w:t>
            </w:r>
          </w:p>
        </w:tc>
      </w:tr>
      <w:tr w:rsidR="005233C6" w14:paraId="475600C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1454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Receita projetada no Ano 3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5AB81D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/ ano</w:t>
            </w:r>
          </w:p>
        </w:tc>
      </w:tr>
      <w:tr w:rsidR="005233C6" w14:paraId="59EE558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68E71A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Break-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even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estimado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6A03E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Ano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[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233C6" w14:paraId="6527F7D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53B7D8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Margem bruta projetada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C09BDB" w14:textId="77777777" w:rsidR="005233C6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5233C6" w14:paraId="458428B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5C312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receita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D564AD" w14:textId="77777777" w:rsidR="005233C6" w:rsidRDefault="005233C6"/>
        </w:tc>
      </w:tr>
      <w:tr w:rsidR="005233C6" w14:paraId="6AF6AAE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1A2B9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Premissa mais frágil identificada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068A5B" w14:textId="77777777" w:rsidR="005233C6" w:rsidRDefault="005233C6"/>
        </w:tc>
      </w:tr>
      <w:tr w:rsidR="005233C6" w14:paraId="686BE64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069A8A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As premissas são razoáveis?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634C1D" w14:textId="77777777" w:rsidR="005233C6" w:rsidRDefault="00000000">
            <w:r>
              <w:rPr>
                <w:color w:val="999999"/>
                <w:sz w:val="20"/>
                <w:szCs w:val="20"/>
              </w:rPr>
              <w:t>☐ Sim     ☐ Maioritariamente     ☐ Questionáveis — ver análise</w:t>
            </w:r>
          </w:p>
        </w:tc>
      </w:tr>
    </w:tbl>
    <w:p w14:paraId="0E6E014C" w14:textId="77777777" w:rsidR="005233C6" w:rsidRDefault="005233C6">
      <w:pPr>
        <w:spacing w:after="20"/>
      </w:pPr>
    </w:p>
    <w:p w14:paraId="2D34695F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0E5CD08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EBB3428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econômica — o que o modelo demonstra, qual a premissa mais vulnerável e qual é a leitura da curadoria sobre a viabilidade do negócio]</w:t>
            </w:r>
          </w:p>
          <w:p w14:paraId="7ECCC9C7" w14:textId="77777777" w:rsidR="005233C6" w:rsidRDefault="00000000">
            <w:r>
              <w:t xml:space="preserve"> </w:t>
            </w:r>
          </w:p>
          <w:p w14:paraId="1165E30A" w14:textId="77777777" w:rsidR="005233C6" w:rsidRDefault="00000000">
            <w:r>
              <w:t xml:space="preserve"> </w:t>
            </w:r>
          </w:p>
          <w:p w14:paraId="0CC3A0F9" w14:textId="77777777" w:rsidR="005233C6" w:rsidRDefault="00000000">
            <w:r>
              <w:t xml:space="preserve"> </w:t>
            </w:r>
          </w:p>
          <w:p w14:paraId="4803159F" w14:textId="77777777" w:rsidR="005233C6" w:rsidRDefault="00000000">
            <w:r>
              <w:t xml:space="preserve"> </w:t>
            </w:r>
          </w:p>
          <w:p w14:paraId="39615233" w14:textId="77777777" w:rsidR="005233C6" w:rsidRDefault="00000000">
            <w:r>
              <w:t xml:space="preserve"> </w:t>
            </w:r>
          </w:p>
          <w:p w14:paraId="659B3568" w14:textId="77777777" w:rsidR="005233C6" w:rsidRDefault="00000000">
            <w:r>
              <w:t xml:space="preserve"> </w:t>
            </w:r>
          </w:p>
        </w:tc>
      </w:tr>
    </w:tbl>
    <w:p w14:paraId="19B91E58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5233C6" w14:paraId="7816DCD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CDD22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desta dimensão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035D16" w14:textId="77777777" w:rsidR="005233C6" w:rsidRDefault="00000000">
            <w:r>
              <w:rPr>
                <w:color w:val="999999"/>
                <w:sz w:val="20"/>
                <w:szCs w:val="20"/>
              </w:rPr>
              <w:t>☐ Forte — sem ressalvas     ☐ Adequada — com pontos de atenção     ☐ Fraca     ☐ Bloqueante</w:t>
            </w:r>
          </w:p>
        </w:tc>
      </w:tr>
    </w:tbl>
    <w:p w14:paraId="20235217" w14:textId="77777777" w:rsidR="005233C6" w:rsidRDefault="005233C6">
      <w:pPr>
        <w:spacing w:after="40"/>
      </w:pPr>
    </w:p>
    <w:p w14:paraId="06110D82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VIABILIDADE DE CAPTAÇÃO E FINANCIAMENTO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4807E8D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73FDCD6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Base: Documento H (mapa de editais e captação).  Sintetizar o potencial de captação identificado — quais linhas, volumes, prazos e perfil de proponente recomendado. Avaliar se o investimento necessário (CAPEX do Documento E) é coberto pelo potencial de captação identificado. Se houver gap, indicar como pode ser endereçado.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</w:t>
            </w:r>
          </w:p>
        </w:tc>
      </w:tr>
    </w:tbl>
    <w:p w14:paraId="727B630E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401CA11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93F4B8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Potencial total captável identificado (Doc. H)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1FE83A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5233C6" w14:paraId="02264AF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5C9351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Principal linha identificada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8C5859" w14:textId="77777777" w:rsidR="005233C6" w:rsidRDefault="005233C6"/>
        </w:tc>
      </w:tr>
      <w:tr w:rsidR="005233C6" w14:paraId="452A437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15B5BA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Prazo da principal candidatura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9608F" w14:textId="77777777" w:rsidR="005233C6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233C6" w14:paraId="23936D5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9F256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Perfil de proponente recomendado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828E21" w14:textId="77777777" w:rsidR="005233C6" w:rsidRDefault="005233C6"/>
        </w:tc>
      </w:tr>
      <w:tr w:rsidR="005233C6" w14:paraId="22354D3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D78B3C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Gap entre CAPEX necessário e captação possível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055FB5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☐ Coberto     ☐ Gap parcial     ☐ Gap significativo</w:t>
            </w:r>
          </w:p>
        </w:tc>
      </w:tr>
      <w:tr w:rsidR="005233C6" w14:paraId="77716A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E0F69F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Empresa proponente já definida?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622D51" w14:textId="77777777" w:rsidR="005233C6" w:rsidRDefault="00000000">
            <w:r>
              <w:rPr>
                <w:color w:val="999999"/>
                <w:sz w:val="20"/>
                <w:szCs w:val="20"/>
              </w:rPr>
              <w:t>☐ Sim —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nome]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A definir     ☐ A estruturar</w:t>
            </w:r>
          </w:p>
        </w:tc>
      </w:tr>
    </w:tbl>
    <w:p w14:paraId="550F5D75" w14:textId="77777777" w:rsidR="005233C6" w:rsidRDefault="005233C6">
      <w:pPr>
        <w:spacing w:after="20"/>
      </w:pPr>
    </w:p>
    <w:p w14:paraId="49812ABE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300C539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B51A1AC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de captação — quais linhas têm maior probabilidade de sucesso, o que falta preparar e qual é o caminho de financiamento mais realista]</w:t>
            </w:r>
          </w:p>
          <w:p w14:paraId="05B43DD9" w14:textId="77777777" w:rsidR="005233C6" w:rsidRDefault="00000000">
            <w:r>
              <w:t xml:space="preserve"> </w:t>
            </w:r>
          </w:p>
          <w:p w14:paraId="6EB552C5" w14:textId="77777777" w:rsidR="005233C6" w:rsidRDefault="00000000">
            <w:r>
              <w:t xml:space="preserve"> </w:t>
            </w:r>
          </w:p>
          <w:p w14:paraId="3D353E76" w14:textId="77777777" w:rsidR="005233C6" w:rsidRDefault="00000000">
            <w:r>
              <w:t xml:space="preserve"> </w:t>
            </w:r>
          </w:p>
          <w:p w14:paraId="3EAA081D" w14:textId="77777777" w:rsidR="005233C6" w:rsidRDefault="00000000">
            <w:r>
              <w:t xml:space="preserve"> </w:t>
            </w:r>
          </w:p>
          <w:p w14:paraId="1C0612CF" w14:textId="77777777" w:rsidR="005233C6" w:rsidRDefault="00000000">
            <w:r>
              <w:t xml:space="preserve"> </w:t>
            </w:r>
          </w:p>
        </w:tc>
      </w:tr>
    </w:tbl>
    <w:p w14:paraId="63F05B4A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5233C6" w14:paraId="07487A55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EB1B0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desta dimensão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777ECE" w14:textId="77777777" w:rsidR="005233C6" w:rsidRDefault="00000000">
            <w:r>
              <w:rPr>
                <w:color w:val="999999"/>
                <w:sz w:val="20"/>
                <w:szCs w:val="20"/>
              </w:rPr>
              <w:t>☐ Forte — sem ressalvas     ☐ Adequada — com pontos de atenção     ☐ Fraca     ☐ Bloqueante</w:t>
            </w:r>
          </w:p>
        </w:tc>
      </w:tr>
    </w:tbl>
    <w:p w14:paraId="0289CC06" w14:textId="77777777" w:rsidR="005233C6" w:rsidRDefault="005233C6">
      <w:pPr>
        <w:spacing w:after="40"/>
      </w:pPr>
    </w:p>
    <w:p w14:paraId="7B64BE0B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SITUAÇÃO DA PROPRIEDADE INTELECTUAL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212AA09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2DBB138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Base: Documento F (PI).  Sintetizar o status da PI — o que está protegido, o que está em preparação e o que fica descoberto. Avaliar se a estratégia de PI é coerente com o grau de inovação da tecnologia e se protege adequadamente o diferencial competitivo. Uma tecnologia sem PI protegida avançando para TRL4 (auditoria) levanta questões sérias — apontar isso claramente se for o caso.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</w:t>
            </w:r>
          </w:p>
        </w:tc>
      </w:tr>
    </w:tbl>
    <w:p w14:paraId="7B6076C1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1F23547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B8D48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Status da PI (Documento F)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D4595" w14:textId="77777777" w:rsidR="005233C6" w:rsidRDefault="00000000">
            <w:r>
              <w:rPr>
                <w:color w:val="999999"/>
                <w:sz w:val="20"/>
                <w:szCs w:val="20"/>
              </w:rPr>
              <w:t>☐ Patente concedida     ☐ Depositada/em análise     ☐ Em preparação     ☐ Segredo industrial     ☐ Sem proteção</w:t>
            </w:r>
          </w:p>
        </w:tc>
      </w:tr>
      <w:tr w:rsidR="005233C6" w14:paraId="340520A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6C7CA7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protocolo / referência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F6CC37" w14:textId="77777777" w:rsidR="005233C6" w:rsidRDefault="005233C6"/>
        </w:tc>
      </w:tr>
      <w:tr w:rsidR="005233C6" w14:paraId="2C891AC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C1F21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Cobertura geográfica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7062C0" w14:textId="77777777" w:rsidR="005233C6" w:rsidRDefault="005233C6"/>
        </w:tc>
      </w:tr>
      <w:tr w:rsidR="005233C6" w14:paraId="2D3C088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D5BCAF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Divulgações anteriores relevantes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B4555F" w14:textId="77777777" w:rsidR="005233C6" w:rsidRDefault="00000000">
            <w:r>
              <w:rPr>
                <w:color w:val="999999"/>
                <w:sz w:val="20"/>
                <w:szCs w:val="20"/>
              </w:rPr>
              <w:t>☐ Nenhuma     ☐ Dentro do período de graça     ☐ Fora do período de graça — risco identificado</w:t>
            </w:r>
          </w:p>
        </w:tc>
      </w:tr>
      <w:tr w:rsidR="005233C6" w14:paraId="1C091EF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1F4BC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Conflitos de titularidade?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A9ED81" w14:textId="77777777" w:rsidR="005233C6" w:rsidRDefault="00000000">
            <w:r>
              <w:rPr>
                <w:color w:val="999999"/>
                <w:sz w:val="20"/>
                <w:szCs w:val="20"/>
              </w:rPr>
              <w:t>☐ Não     ☐ Sim — ver Documento F</w:t>
            </w:r>
          </w:p>
        </w:tc>
      </w:tr>
      <w:tr w:rsidR="005233C6" w14:paraId="2991D3D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4DC6B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 PI protege o diferencial core?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8B8AE" w14:textId="77777777" w:rsidR="005233C6" w:rsidRDefault="00000000">
            <w:r>
              <w:rPr>
                <w:color w:val="999999"/>
                <w:sz w:val="20"/>
                <w:szCs w:val="20"/>
              </w:rPr>
              <w:t>☐ Sim     ☐ Parcialmente     ☐ Não — risco crítico para TRL4</w:t>
            </w:r>
          </w:p>
        </w:tc>
      </w:tr>
    </w:tbl>
    <w:p w14:paraId="5A779BEA" w14:textId="77777777" w:rsidR="005233C6" w:rsidRDefault="005233C6">
      <w:pPr>
        <w:spacing w:after="20"/>
      </w:pPr>
    </w:p>
    <w:p w14:paraId="39A5598B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64FC7FC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768F4CD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de PI — o que está protegido, o que está vulnerável e qual o risco de a PI não sustentar o diferencial declarado no Documento B]</w:t>
            </w:r>
          </w:p>
          <w:p w14:paraId="30842501" w14:textId="77777777" w:rsidR="005233C6" w:rsidRDefault="00000000">
            <w:r>
              <w:t xml:space="preserve"> </w:t>
            </w:r>
          </w:p>
          <w:p w14:paraId="588C6A9C" w14:textId="77777777" w:rsidR="005233C6" w:rsidRDefault="00000000">
            <w:r>
              <w:t xml:space="preserve"> </w:t>
            </w:r>
          </w:p>
          <w:p w14:paraId="1DE2B4F2" w14:textId="77777777" w:rsidR="005233C6" w:rsidRDefault="00000000">
            <w:r>
              <w:t xml:space="preserve"> </w:t>
            </w:r>
          </w:p>
          <w:p w14:paraId="1D446C53" w14:textId="77777777" w:rsidR="005233C6" w:rsidRDefault="00000000">
            <w:r>
              <w:lastRenderedPageBreak/>
              <w:t xml:space="preserve"> </w:t>
            </w:r>
          </w:p>
        </w:tc>
      </w:tr>
    </w:tbl>
    <w:p w14:paraId="45BE9DAE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5233C6" w14:paraId="1501117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B3F261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desta dimensão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6648BB" w14:textId="77777777" w:rsidR="005233C6" w:rsidRDefault="00000000">
            <w:r>
              <w:rPr>
                <w:color w:val="999999"/>
                <w:sz w:val="20"/>
                <w:szCs w:val="20"/>
              </w:rPr>
              <w:t>☐ Forte — sem ressalvas     ☐ Adequada — com pontos de atenção     ☐ Fraca     ☐ Bloqueante</w:t>
            </w:r>
          </w:p>
        </w:tc>
      </w:tr>
    </w:tbl>
    <w:p w14:paraId="6506D7EB" w14:textId="77777777" w:rsidR="005233C6" w:rsidRDefault="005233C6">
      <w:pPr>
        <w:spacing w:after="40"/>
      </w:pPr>
    </w:p>
    <w:p w14:paraId="5296313B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VIABILIDADE REGULATÓRIA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7318D7F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6EB7C9F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Base: Documento G (normas e fluxo regulatório).  Sintetizar o caminho regulatório — quantas etapas, quanto tempo, quanto custa e quais são os bloqueantes reais. Uma norma não cumprida ou uma certificação em falta pode tornar um produto tecnicamente excelente inviável comercialmente. Identificar o risco regulatório mais crítico e avaliar se tem solução dentro do horizonte de escalonamento.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</w:t>
            </w:r>
          </w:p>
        </w:tc>
      </w:tr>
    </w:tbl>
    <w:p w14:paraId="1B21463E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652BEDC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07E94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Prazo total regulatório estimado (Doc. G)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54ED99" w14:textId="77777777" w:rsidR="005233C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meses</w:t>
            </w:r>
          </w:p>
        </w:tc>
      </w:tr>
      <w:tr w:rsidR="005233C6" w14:paraId="6B70C1C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4D09E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Custo regulatório total estimado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11E35" w14:textId="77777777" w:rsidR="005233C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5233C6" w14:paraId="70002E2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C7BA8D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Etapa bloqueante identificada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4C8E6A" w14:textId="77777777" w:rsidR="005233C6" w:rsidRDefault="005233C6"/>
        </w:tc>
      </w:tr>
      <w:tr w:rsidR="005233C6" w14:paraId="18E6ED4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F79078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Normas obrigatórias em falta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6E20A4" w14:textId="77777777" w:rsidR="005233C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    ☐ Todas cumpridas     ☐ Em processo     ☐ Pendentes</w:t>
            </w:r>
          </w:p>
        </w:tc>
      </w:tr>
      <w:tr w:rsidR="005233C6" w14:paraId="617AAFB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296B05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Produto pode ser comercializado hoje?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FBA1CB" w14:textId="77777777" w:rsidR="005233C6" w:rsidRDefault="00000000">
            <w:r>
              <w:rPr>
                <w:color w:val="999999"/>
                <w:sz w:val="20"/>
                <w:szCs w:val="20"/>
              </w:rPr>
              <w:t>☐ Sim     ☐ Não — bloqueio: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especificar]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Em faixas limitadas</w:t>
            </w:r>
          </w:p>
        </w:tc>
      </w:tr>
      <w:tr w:rsidR="005233C6" w14:paraId="501B456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B366C1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Risco regulatório principal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79D634" w14:textId="77777777" w:rsidR="005233C6" w:rsidRDefault="00000000">
            <w:r>
              <w:rPr>
                <w:color w:val="999999"/>
                <w:sz w:val="20"/>
                <w:szCs w:val="20"/>
              </w:rPr>
              <w:t>☐ Baixo     ☐ Médio — ver análise     ☐ Alto — potencial bloqueante</w:t>
            </w:r>
          </w:p>
        </w:tc>
      </w:tr>
    </w:tbl>
    <w:p w14:paraId="4143842C" w14:textId="77777777" w:rsidR="005233C6" w:rsidRDefault="005233C6">
      <w:pPr>
        <w:spacing w:after="20"/>
      </w:pPr>
    </w:p>
    <w:p w14:paraId="56326573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2CB1A91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66AC1F8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regulatória — qual é o caminho crítico para comercialização e o que pode atrasar ou impedir o produto de chegar ao mercado]</w:t>
            </w:r>
          </w:p>
          <w:p w14:paraId="28A03517" w14:textId="77777777" w:rsidR="005233C6" w:rsidRDefault="00000000">
            <w:r>
              <w:t xml:space="preserve"> </w:t>
            </w:r>
          </w:p>
          <w:p w14:paraId="25217FB6" w14:textId="77777777" w:rsidR="005233C6" w:rsidRDefault="00000000">
            <w:r>
              <w:t xml:space="preserve"> </w:t>
            </w:r>
          </w:p>
          <w:p w14:paraId="112D201E" w14:textId="77777777" w:rsidR="005233C6" w:rsidRDefault="00000000">
            <w:r>
              <w:t xml:space="preserve"> </w:t>
            </w:r>
          </w:p>
          <w:p w14:paraId="0B35DED1" w14:textId="77777777" w:rsidR="005233C6" w:rsidRDefault="00000000">
            <w:r>
              <w:t xml:space="preserve"> </w:t>
            </w:r>
          </w:p>
        </w:tc>
      </w:tr>
    </w:tbl>
    <w:p w14:paraId="36B0441A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5233C6" w14:paraId="143D9A5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315923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desta dimensão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355654" w14:textId="77777777" w:rsidR="005233C6" w:rsidRDefault="00000000">
            <w:r>
              <w:rPr>
                <w:color w:val="999999"/>
                <w:sz w:val="20"/>
                <w:szCs w:val="20"/>
              </w:rPr>
              <w:t>☐ Forte — sem ressalvas     ☐ Adequada — com pontos de atenção     ☐ Fraca     ☐ Bloqueante</w:t>
            </w:r>
          </w:p>
        </w:tc>
      </w:tr>
    </w:tbl>
    <w:p w14:paraId="1A572D43" w14:textId="77777777" w:rsidR="005233C6" w:rsidRDefault="005233C6">
      <w:pPr>
        <w:spacing w:after="40"/>
      </w:pPr>
    </w:p>
    <w:p w14:paraId="1D703085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EQUIPA EXECUTORA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0EF5A47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402153C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lastRenderedPageBreak/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Base: Documentos A (curriculum TRL1), I (equipa TRL3) e C3 (avaliação de equipa TRL2).  Esta avaliação consolida tudo o que a CRIE sabe sobre a equipa desde o início do processo. Não repetir o que já foi dito no B2 e C3 — sintetizar a evolução: a equipa está mais forte do que estava no TRL1? Que gap identificado no B2 foi resolvido e qual permanece?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</w:t>
            </w:r>
          </w:p>
        </w:tc>
      </w:tr>
    </w:tbl>
    <w:p w14:paraId="00B36B3C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6DB1933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2595E4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Total de membros na equipa executora (Doc. I)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43568" w14:textId="77777777" w:rsidR="005233C6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5233C6" w14:paraId="4A496F6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6AC82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Liderança técnica identificada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8C8EA7" w14:textId="77777777" w:rsidR="005233C6" w:rsidRDefault="00000000">
            <w:r>
              <w:rPr>
                <w:color w:val="999999"/>
                <w:sz w:val="20"/>
                <w:szCs w:val="20"/>
              </w:rPr>
              <w:t>☐ Sim     ☐ Não — lacuna crítica</w:t>
            </w:r>
          </w:p>
        </w:tc>
      </w:tr>
      <w:tr w:rsidR="005233C6" w14:paraId="3A06590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43172E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Liderança de gestão identificada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DD4754" w14:textId="77777777" w:rsidR="005233C6" w:rsidRDefault="00000000">
            <w:r>
              <w:rPr>
                <w:color w:val="999999"/>
                <w:sz w:val="20"/>
                <w:szCs w:val="20"/>
              </w:rPr>
              <w:t>☐ Sim     ☐ Não — lacuna crítica</w:t>
            </w:r>
          </w:p>
        </w:tc>
      </w:tr>
      <w:tr w:rsidR="005233C6" w14:paraId="0EFEF69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923098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Gap identificado no B2 — resolvido?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5F02E6" w14:textId="77777777" w:rsidR="005233C6" w:rsidRDefault="005233C6"/>
        </w:tc>
      </w:tr>
      <w:tr w:rsidR="005233C6" w14:paraId="6D6F443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45D75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Novos gaps identificados nesta fase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621293" w14:textId="77777777" w:rsidR="005233C6" w:rsidRDefault="005233C6"/>
        </w:tc>
      </w:tr>
      <w:tr w:rsidR="005233C6" w14:paraId="1AF06A0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85E93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Nota de equipa do C3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10598" w14:textId="77777777" w:rsidR="005233C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,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/ 10</w:t>
            </w:r>
          </w:p>
        </w:tc>
      </w:tr>
      <w:tr w:rsidR="005233C6" w14:paraId="0B72A83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20E8F6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Evolução vs. B2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95EB5A" w14:textId="77777777" w:rsidR="005233C6" w:rsidRDefault="00000000">
            <w:r>
              <w:rPr>
                <w:color w:val="999999"/>
                <w:sz w:val="20"/>
                <w:szCs w:val="20"/>
              </w:rPr>
              <w:t>☐ Equipa mais forte     ☐ Estável     ☐ Mais fraca — ver análise</w:t>
            </w:r>
          </w:p>
        </w:tc>
      </w:tr>
    </w:tbl>
    <w:p w14:paraId="48AB7176" w14:textId="77777777" w:rsidR="005233C6" w:rsidRDefault="005233C6">
      <w:pPr>
        <w:spacing w:after="20"/>
      </w:pPr>
    </w:p>
    <w:p w14:paraId="742C99E6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3DF1BE8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E190B2E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de equipa — evolução ao longo do processo e grau de confiança da curadoria na capacidade de execução]</w:t>
            </w:r>
          </w:p>
          <w:p w14:paraId="51CEE303" w14:textId="77777777" w:rsidR="005233C6" w:rsidRDefault="00000000">
            <w:r>
              <w:t xml:space="preserve"> </w:t>
            </w:r>
          </w:p>
          <w:p w14:paraId="08E7DB4F" w14:textId="77777777" w:rsidR="005233C6" w:rsidRDefault="00000000">
            <w:r>
              <w:t xml:space="preserve"> </w:t>
            </w:r>
          </w:p>
          <w:p w14:paraId="41D52AC9" w14:textId="77777777" w:rsidR="005233C6" w:rsidRDefault="00000000">
            <w:r>
              <w:t xml:space="preserve"> </w:t>
            </w:r>
          </w:p>
          <w:p w14:paraId="29D726A1" w14:textId="77777777" w:rsidR="005233C6" w:rsidRDefault="00000000">
            <w:r>
              <w:t xml:space="preserve"> </w:t>
            </w:r>
          </w:p>
        </w:tc>
      </w:tr>
    </w:tbl>
    <w:p w14:paraId="7E268120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6426"/>
      </w:tblGrid>
      <w:tr w:rsidR="005233C6" w14:paraId="2A8A31A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34AB27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Avaliação desta dimensão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96BAD4" w14:textId="77777777" w:rsidR="005233C6" w:rsidRDefault="00000000">
            <w:r>
              <w:rPr>
                <w:color w:val="999999"/>
                <w:sz w:val="20"/>
                <w:szCs w:val="20"/>
              </w:rPr>
              <w:t>☐ Forte — sem ressalvas     ☐ Adequada — com pontos de atenção     ☐ Fraca     ☐ Bloqueante</w:t>
            </w:r>
          </w:p>
        </w:tc>
      </w:tr>
    </w:tbl>
    <w:p w14:paraId="12A0B1D0" w14:textId="77777777" w:rsidR="005233C6" w:rsidRDefault="005233C6">
      <w:pPr>
        <w:spacing w:after="40"/>
      </w:pPr>
    </w:p>
    <w:p w14:paraId="39D2249F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7. QUADRO CONSOLIDADO DE VIABILIDADE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4E978F8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DD3BA1B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Consolidar as avaliações das seis dimensões num quadro único. Calcular a viabilidade geral com base no número de dimensões "Forte" e "Adequada" vs. "Fraca" e "Bloqueante". Uma dimensão Bloqueante impede automaticamente o avanço para TRL4 até ser resolvida — independentemente das outras.</w:t>
            </w:r>
          </w:p>
        </w:tc>
      </w:tr>
    </w:tbl>
    <w:p w14:paraId="276AE3B9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2"/>
        <w:gridCol w:w="1513"/>
        <w:gridCol w:w="1563"/>
        <w:gridCol w:w="1515"/>
        <w:gridCol w:w="1393"/>
      </w:tblGrid>
      <w:tr w:rsidR="005233C6" w14:paraId="7BD1B27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EFF55" w14:textId="77777777" w:rsidR="005233C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Dimensão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863287" w14:textId="77777777" w:rsidR="005233C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Forte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4D25EE" w14:textId="77777777" w:rsidR="005233C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Adequada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B500D8" w14:textId="77777777" w:rsidR="005233C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Fraca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EE08BB" w14:textId="77777777" w:rsidR="005233C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Bloqueante</w:t>
            </w:r>
          </w:p>
        </w:tc>
      </w:tr>
      <w:tr w:rsidR="005233C6" w14:paraId="4D2D65C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6B96D55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1. Viabilidade Técnica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02A41C8A" w14:textId="77777777" w:rsidR="005233C6" w:rsidRDefault="00000000">
            <w:pPr>
              <w:jc w:val="center"/>
            </w:pPr>
            <w:r>
              <w:rPr>
                <w:color w:val="2E7D32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6CE7989F" w14:textId="77777777" w:rsidR="005233C6" w:rsidRDefault="00000000">
            <w:pPr>
              <w:jc w:val="center"/>
            </w:pPr>
            <w:r>
              <w:rPr>
                <w:color w:val="F9A825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0BD6F857" w14:textId="77777777" w:rsidR="005233C6" w:rsidRDefault="00000000">
            <w:pPr>
              <w:jc w:val="center"/>
            </w:pPr>
            <w:r>
              <w:rPr>
                <w:color w:val="E65100"/>
                <w:sz w:val="24"/>
                <w:szCs w:val="24"/>
              </w:rPr>
              <w:t>☐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5101CD4A" w14:textId="77777777" w:rsidR="005233C6" w:rsidRDefault="00000000">
            <w:pPr>
              <w:jc w:val="center"/>
            </w:pPr>
            <w:r>
              <w:rPr>
                <w:color w:val="C62828"/>
                <w:sz w:val="24"/>
                <w:szCs w:val="24"/>
              </w:rPr>
              <w:t>☐</w:t>
            </w:r>
          </w:p>
        </w:tc>
      </w:tr>
      <w:tr w:rsidR="005233C6" w14:paraId="78FFA2F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1A556BB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2. Viabilidade Econômica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1EFD37ED" w14:textId="77777777" w:rsidR="005233C6" w:rsidRDefault="00000000">
            <w:pPr>
              <w:jc w:val="center"/>
            </w:pPr>
            <w:r>
              <w:rPr>
                <w:color w:val="2E7D32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73573977" w14:textId="77777777" w:rsidR="005233C6" w:rsidRDefault="00000000">
            <w:pPr>
              <w:jc w:val="center"/>
            </w:pPr>
            <w:r>
              <w:rPr>
                <w:color w:val="F9A825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7444772C" w14:textId="77777777" w:rsidR="005233C6" w:rsidRDefault="00000000">
            <w:pPr>
              <w:jc w:val="center"/>
            </w:pPr>
            <w:r>
              <w:rPr>
                <w:color w:val="E65100"/>
                <w:sz w:val="24"/>
                <w:szCs w:val="24"/>
              </w:rPr>
              <w:t>☐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019CD763" w14:textId="77777777" w:rsidR="005233C6" w:rsidRDefault="00000000">
            <w:pPr>
              <w:jc w:val="center"/>
            </w:pPr>
            <w:r>
              <w:rPr>
                <w:color w:val="C62828"/>
                <w:sz w:val="24"/>
                <w:szCs w:val="24"/>
              </w:rPr>
              <w:t>☐</w:t>
            </w:r>
          </w:p>
        </w:tc>
      </w:tr>
      <w:tr w:rsidR="005233C6" w14:paraId="4AAE7B1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21AD750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3. Captação e Financiamento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5AC2DC52" w14:textId="77777777" w:rsidR="005233C6" w:rsidRDefault="00000000">
            <w:pPr>
              <w:jc w:val="center"/>
            </w:pPr>
            <w:r>
              <w:rPr>
                <w:color w:val="2E7D32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008B21D8" w14:textId="77777777" w:rsidR="005233C6" w:rsidRDefault="00000000">
            <w:pPr>
              <w:jc w:val="center"/>
            </w:pPr>
            <w:r>
              <w:rPr>
                <w:color w:val="F9A825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749DFCBC" w14:textId="77777777" w:rsidR="005233C6" w:rsidRDefault="00000000">
            <w:pPr>
              <w:jc w:val="center"/>
            </w:pPr>
            <w:r>
              <w:rPr>
                <w:color w:val="E65100"/>
                <w:sz w:val="24"/>
                <w:szCs w:val="24"/>
              </w:rPr>
              <w:t>☐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6BF5AB03" w14:textId="77777777" w:rsidR="005233C6" w:rsidRDefault="00000000">
            <w:pPr>
              <w:jc w:val="center"/>
            </w:pPr>
            <w:r>
              <w:rPr>
                <w:color w:val="C62828"/>
                <w:sz w:val="24"/>
                <w:szCs w:val="24"/>
              </w:rPr>
              <w:t>☐</w:t>
            </w:r>
          </w:p>
        </w:tc>
      </w:tr>
      <w:tr w:rsidR="005233C6" w14:paraId="3E3F3E7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2B40116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4. Propriedade Intelectual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6E9A6E86" w14:textId="77777777" w:rsidR="005233C6" w:rsidRDefault="00000000">
            <w:pPr>
              <w:jc w:val="center"/>
            </w:pPr>
            <w:r>
              <w:rPr>
                <w:color w:val="2E7D32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358EFA19" w14:textId="77777777" w:rsidR="005233C6" w:rsidRDefault="00000000">
            <w:pPr>
              <w:jc w:val="center"/>
            </w:pPr>
            <w:r>
              <w:rPr>
                <w:color w:val="F9A825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491D6ED1" w14:textId="77777777" w:rsidR="005233C6" w:rsidRDefault="00000000">
            <w:pPr>
              <w:jc w:val="center"/>
            </w:pPr>
            <w:r>
              <w:rPr>
                <w:color w:val="E65100"/>
                <w:sz w:val="24"/>
                <w:szCs w:val="24"/>
              </w:rPr>
              <w:t>☐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09312AAF" w14:textId="77777777" w:rsidR="005233C6" w:rsidRDefault="00000000">
            <w:pPr>
              <w:jc w:val="center"/>
            </w:pPr>
            <w:r>
              <w:rPr>
                <w:color w:val="C62828"/>
                <w:sz w:val="24"/>
                <w:szCs w:val="24"/>
              </w:rPr>
              <w:t>☐</w:t>
            </w:r>
          </w:p>
        </w:tc>
      </w:tr>
      <w:tr w:rsidR="005233C6" w14:paraId="4B3C83F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B4CFCC2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5. Viabilidade Regulatória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73894C8E" w14:textId="77777777" w:rsidR="005233C6" w:rsidRDefault="00000000">
            <w:pPr>
              <w:jc w:val="center"/>
            </w:pPr>
            <w:r>
              <w:rPr>
                <w:color w:val="2E7D32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754AD89F" w14:textId="77777777" w:rsidR="005233C6" w:rsidRDefault="00000000">
            <w:pPr>
              <w:jc w:val="center"/>
            </w:pPr>
            <w:r>
              <w:rPr>
                <w:color w:val="F9A825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53654179" w14:textId="77777777" w:rsidR="005233C6" w:rsidRDefault="00000000">
            <w:pPr>
              <w:jc w:val="center"/>
            </w:pPr>
            <w:r>
              <w:rPr>
                <w:color w:val="E65100"/>
                <w:sz w:val="24"/>
                <w:szCs w:val="24"/>
              </w:rPr>
              <w:t>☐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6E8DA695" w14:textId="77777777" w:rsidR="005233C6" w:rsidRDefault="00000000">
            <w:pPr>
              <w:jc w:val="center"/>
            </w:pPr>
            <w:r>
              <w:rPr>
                <w:color w:val="C62828"/>
                <w:sz w:val="24"/>
                <w:szCs w:val="24"/>
              </w:rPr>
              <w:t>☐</w:t>
            </w:r>
          </w:p>
        </w:tc>
      </w:tr>
      <w:tr w:rsidR="005233C6" w14:paraId="28A4841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BA03D13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6. Equipa Executora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7D53FCA2" w14:textId="77777777" w:rsidR="005233C6" w:rsidRDefault="00000000">
            <w:pPr>
              <w:jc w:val="center"/>
            </w:pPr>
            <w:r>
              <w:rPr>
                <w:color w:val="2E7D32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1A0FC113" w14:textId="77777777" w:rsidR="005233C6" w:rsidRDefault="00000000">
            <w:pPr>
              <w:jc w:val="center"/>
            </w:pPr>
            <w:r>
              <w:rPr>
                <w:color w:val="F9A825"/>
                <w:sz w:val="24"/>
                <w:szCs w:val="24"/>
              </w:rPr>
              <w:t>☐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696EB0DE" w14:textId="77777777" w:rsidR="005233C6" w:rsidRDefault="00000000">
            <w:pPr>
              <w:jc w:val="center"/>
            </w:pPr>
            <w:r>
              <w:rPr>
                <w:color w:val="E65100"/>
                <w:sz w:val="24"/>
                <w:szCs w:val="24"/>
              </w:rPr>
              <w:t>☐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568432FA" w14:textId="77777777" w:rsidR="005233C6" w:rsidRDefault="00000000">
            <w:pPr>
              <w:jc w:val="center"/>
            </w:pPr>
            <w:r>
              <w:rPr>
                <w:color w:val="C62828"/>
                <w:sz w:val="24"/>
                <w:szCs w:val="24"/>
              </w:rPr>
              <w:t>☐</w:t>
            </w:r>
          </w:p>
        </w:tc>
      </w:tr>
      <w:tr w:rsidR="005233C6" w14:paraId="418FE63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A6CA6C5" w14:textId="77777777" w:rsidR="005233C6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 POR AVALIAÇÃO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bottom w:w="80" w:type="dxa"/>
            </w:tcMar>
          </w:tcPr>
          <w:p w14:paraId="4546BECA" w14:textId="77777777" w:rsidR="005233C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bottom w:w="80" w:type="dxa"/>
            </w:tcMar>
          </w:tcPr>
          <w:p w14:paraId="46122273" w14:textId="77777777" w:rsidR="005233C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9A825"/>
                <w:sz w:val="24"/>
                <w:szCs w:val="24"/>
              </w:rPr>
              <w:t>[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bottom w:w="80" w:type="dxa"/>
            </w:tcMar>
          </w:tcPr>
          <w:p w14:paraId="40C0722A" w14:textId="77777777" w:rsidR="005233C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E65100"/>
                <w:sz w:val="24"/>
                <w:szCs w:val="24"/>
              </w:rPr>
              <w:t>[  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80" w:type="dxa"/>
              <w:bottom w:w="80" w:type="dxa"/>
            </w:tcMar>
          </w:tcPr>
          <w:p w14:paraId="31E88DAD" w14:textId="77777777" w:rsidR="005233C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C62828"/>
                <w:sz w:val="24"/>
                <w:szCs w:val="24"/>
              </w:rPr>
              <w:t>[  ]</w:t>
            </w:r>
          </w:p>
        </w:tc>
      </w:tr>
    </w:tbl>
    <w:p w14:paraId="487F8094" w14:textId="77777777" w:rsidR="005233C6" w:rsidRDefault="005233C6">
      <w:pPr>
        <w:spacing w:after="40"/>
      </w:pPr>
    </w:p>
    <w:p w14:paraId="5E749B3C" w14:textId="77777777" w:rsidR="005233C6" w:rsidRDefault="00000000">
      <w:pPr>
        <w:pBdr>
          <w:left w:val="single" w:sz="12" w:space="1" w:color="E0F2F1"/>
        </w:pBdr>
        <w:spacing w:before="80" w:after="80"/>
        <w:ind w:left="360"/>
      </w:pPr>
      <w:r>
        <w:rPr>
          <w:i/>
          <w:iCs/>
          <w:color w:val="555555"/>
          <w:sz w:val="20"/>
          <w:szCs w:val="20"/>
        </w:rPr>
        <w:t xml:space="preserve">Nota: qualquer dimensão marcada </w:t>
      </w:r>
      <w:proofErr w:type="gramStart"/>
      <w:r>
        <w:rPr>
          <w:i/>
          <w:iCs/>
          <w:color w:val="555555"/>
          <w:sz w:val="20"/>
          <w:szCs w:val="20"/>
        </w:rPr>
        <w:t>como Bloqueante</w:t>
      </w:r>
      <w:proofErr w:type="gramEnd"/>
      <w:r>
        <w:rPr>
          <w:i/>
          <w:iCs/>
          <w:color w:val="555555"/>
          <w:sz w:val="20"/>
          <w:szCs w:val="20"/>
        </w:rPr>
        <w:t xml:space="preserve"> impede o avanço para TRL4 independentemente das restantes. A curadoria pode decidir avançar condicionalmente se o bloqueante tiver solução clara e prazo definido.</w:t>
      </w:r>
    </w:p>
    <w:p w14:paraId="3A743519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8. CONCLUSÃO E RECOMENDAÇÃO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21400EC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725D3EE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A conclusão do EVTE é a posição formal da CRIE ao fechar o TRL3.  Três campos obrigatórios: 1. Síntese em prosa — o que o projeto demonstrou ao longo do TRL3, onde está forte, onde tem lacunas. Dois a três parágrafos.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— sem linguagem de relatório corporativo. 2. Recomendação — avançar para TRL4, avançar com condições, ou não avançar. Com justificativa. 3. Próximos passos — o que precisa acontecer antes ou durante TRL4.</w:t>
            </w:r>
          </w:p>
        </w:tc>
      </w:tr>
    </w:tbl>
    <w:p w14:paraId="3182CBEB" w14:textId="77777777" w:rsidR="005233C6" w:rsidRDefault="005233C6">
      <w:pPr>
        <w:spacing w:after="20"/>
      </w:pPr>
    </w:p>
    <w:p w14:paraId="01D5CCFE" w14:textId="77777777" w:rsidR="005233C6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Síntese do EVTE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5FB2C87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225DEDB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em prosa — o que o TRL3 demonstrou, onde o projeto está forte e onde tem lacunas que o TRL4 vai precisar resolver]</w:t>
            </w:r>
          </w:p>
          <w:p w14:paraId="01E31BFB" w14:textId="77777777" w:rsidR="005233C6" w:rsidRDefault="00000000">
            <w:r>
              <w:t xml:space="preserve"> </w:t>
            </w:r>
          </w:p>
          <w:p w14:paraId="00B51AF0" w14:textId="77777777" w:rsidR="005233C6" w:rsidRDefault="00000000">
            <w:r>
              <w:t xml:space="preserve"> </w:t>
            </w:r>
          </w:p>
          <w:p w14:paraId="3ED7223A" w14:textId="77777777" w:rsidR="005233C6" w:rsidRDefault="00000000">
            <w:r>
              <w:t xml:space="preserve"> </w:t>
            </w:r>
          </w:p>
          <w:p w14:paraId="5E48CED5" w14:textId="77777777" w:rsidR="005233C6" w:rsidRDefault="00000000">
            <w:r>
              <w:t xml:space="preserve"> </w:t>
            </w:r>
          </w:p>
          <w:p w14:paraId="2A339EE4" w14:textId="77777777" w:rsidR="005233C6" w:rsidRDefault="00000000">
            <w:r>
              <w:t xml:space="preserve"> </w:t>
            </w:r>
          </w:p>
          <w:p w14:paraId="19635EAE" w14:textId="77777777" w:rsidR="005233C6" w:rsidRDefault="00000000">
            <w:r>
              <w:t xml:space="preserve"> </w:t>
            </w:r>
          </w:p>
          <w:p w14:paraId="1434087D" w14:textId="77777777" w:rsidR="005233C6" w:rsidRDefault="00000000">
            <w:r>
              <w:t xml:space="preserve"> </w:t>
            </w:r>
          </w:p>
          <w:p w14:paraId="2B365DA2" w14:textId="77777777" w:rsidR="005233C6" w:rsidRDefault="00000000">
            <w:r>
              <w:t xml:space="preserve"> </w:t>
            </w:r>
          </w:p>
        </w:tc>
      </w:tr>
    </w:tbl>
    <w:p w14:paraId="68C29643" w14:textId="77777777" w:rsidR="005233C6" w:rsidRDefault="005233C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8426"/>
      </w:tblGrid>
      <w:tr w:rsidR="005233C6" w14:paraId="57F4825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0C0B7849" w14:textId="77777777" w:rsidR="005233C6" w:rsidRDefault="00000000">
            <w:pPr>
              <w:jc w:val="center"/>
            </w:pPr>
            <w:r>
              <w:rPr>
                <w:color w:val="2E7D32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F124A3C" w14:textId="77777777" w:rsidR="005233C6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AVANÇAR PARA TRL4 — AUDITORIA TECNOLÓGICA</w:t>
            </w:r>
          </w:p>
          <w:p w14:paraId="6BB69EBC" w14:textId="77777777" w:rsidR="005233C6" w:rsidRDefault="00000000">
            <w:r>
              <w:rPr>
                <w:color w:val="444444"/>
                <w:sz w:val="20"/>
                <w:szCs w:val="20"/>
              </w:rPr>
              <w:t>O EVTE conclui que a tecnologia tem viabilidade técnica e econômica suficiente para submeter-se à auditoria independente do TRL4.</w:t>
            </w:r>
          </w:p>
        </w:tc>
      </w:tr>
      <w:tr w:rsidR="005233C6" w14:paraId="518801B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5A38262E" w14:textId="77777777" w:rsidR="005233C6" w:rsidRDefault="00000000">
            <w:pPr>
              <w:jc w:val="center"/>
            </w:pPr>
            <w:r>
              <w:rPr>
                <w:color w:val="F9A825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71D9ADD" w14:textId="77777777" w:rsidR="005233C6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  <w:sz w:val="24"/>
                <w:szCs w:val="24"/>
              </w:rPr>
              <w:t>AVANÇAR COM CONDIÇÕES</w:t>
            </w:r>
          </w:p>
          <w:p w14:paraId="05CAD632" w14:textId="77777777" w:rsidR="005233C6" w:rsidRDefault="00000000">
            <w:r>
              <w:rPr>
                <w:color w:val="444444"/>
                <w:sz w:val="20"/>
                <w:szCs w:val="20"/>
              </w:rPr>
              <w:t>TRL4 pode ser iniciado após resolução das condições listadas abaixo.</w:t>
            </w:r>
          </w:p>
        </w:tc>
      </w:tr>
      <w:tr w:rsidR="005233C6" w14:paraId="45A4AF8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69B5F915" w14:textId="77777777" w:rsidR="005233C6" w:rsidRDefault="00000000">
            <w:pPr>
              <w:jc w:val="center"/>
            </w:pPr>
            <w:r>
              <w:rPr>
                <w:color w:val="C62828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521784B" w14:textId="77777777" w:rsidR="005233C6" w:rsidRDefault="00000000">
            <w:r>
              <w:rPr>
                <w:rFonts w:ascii="Montserrat" w:eastAsia="Montserrat" w:hAnsi="Montserrat" w:cs="Montserrat"/>
                <w:b/>
                <w:bCs/>
                <w:color w:val="C62828"/>
                <w:sz w:val="24"/>
                <w:szCs w:val="24"/>
              </w:rPr>
              <w:t>NÃO AVANÇAR — REFORÇAR TRL3</w:t>
            </w:r>
          </w:p>
          <w:p w14:paraId="70108AAB" w14:textId="77777777" w:rsidR="005233C6" w:rsidRDefault="00000000">
            <w:r>
              <w:rPr>
                <w:color w:val="444444"/>
                <w:sz w:val="20"/>
                <w:szCs w:val="20"/>
              </w:rPr>
              <w:t>Há uma ou mais dimensões bloqueantes que precisam ser resolvidas antes de qualquer auditoria externa.</w:t>
            </w:r>
          </w:p>
        </w:tc>
      </w:tr>
    </w:tbl>
    <w:p w14:paraId="59EE3C49" w14:textId="77777777" w:rsidR="005233C6" w:rsidRDefault="005233C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3CCC3C5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38B947D" w14:textId="77777777" w:rsidR="005233C6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lastRenderedPageBreak/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 campo abaixo quando a decisão for "Avançar com Condições" (listar condições) ou "Não Avançar" (descrever o que precisa ser resolvido e o prazo estimado).</w:t>
            </w:r>
          </w:p>
        </w:tc>
      </w:tr>
    </w:tbl>
    <w:p w14:paraId="02332FD9" w14:textId="77777777" w:rsidR="005233C6" w:rsidRDefault="005233C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233C6" w14:paraId="324B425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0BF3655" w14:textId="77777777" w:rsidR="005233C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[Condições para TRL4 / O que precisa ser resolvido antes de avançar]</w:t>
            </w:r>
          </w:p>
          <w:p w14:paraId="42940B96" w14:textId="77777777" w:rsidR="005233C6" w:rsidRDefault="00000000">
            <w:r>
              <w:t xml:space="preserve"> </w:t>
            </w:r>
          </w:p>
          <w:p w14:paraId="448D4683" w14:textId="77777777" w:rsidR="005233C6" w:rsidRDefault="00000000">
            <w:r>
              <w:t xml:space="preserve"> </w:t>
            </w:r>
          </w:p>
          <w:p w14:paraId="7AD6F231" w14:textId="77777777" w:rsidR="005233C6" w:rsidRDefault="00000000">
            <w:r>
              <w:t xml:space="preserve"> </w:t>
            </w:r>
          </w:p>
          <w:p w14:paraId="23164381" w14:textId="77777777" w:rsidR="005233C6" w:rsidRDefault="00000000">
            <w:r>
              <w:t xml:space="preserve"> </w:t>
            </w:r>
          </w:p>
          <w:p w14:paraId="28286F86" w14:textId="77777777" w:rsidR="005233C6" w:rsidRDefault="00000000">
            <w:r>
              <w:t xml:space="preserve"> </w:t>
            </w:r>
          </w:p>
        </w:tc>
      </w:tr>
    </w:tbl>
    <w:p w14:paraId="0C3CFB92" w14:textId="77777777" w:rsidR="005233C6" w:rsidRDefault="005233C6">
      <w:pPr>
        <w:spacing w:after="20"/>
      </w:pPr>
    </w:p>
    <w:p w14:paraId="1A8BBC19" w14:textId="77777777" w:rsidR="005233C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Próximos Passos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5233C6" w14:paraId="1AF0294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BBDD6D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Documentos a submeter para TRL4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2A9057" w14:textId="77777777" w:rsidR="005233C6" w:rsidRDefault="00000000">
            <w:r>
              <w:rPr>
                <w:color w:val="999999"/>
                <w:sz w:val="20"/>
                <w:szCs w:val="20"/>
              </w:rPr>
              <w:t>☐ Documento L (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NDA)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Todos os documentos TRL3 atualizados</w:t>
            </w:r>
          </w:p>
        </w:tc>
      </w:tr>
      <w:tr w:rsidR="005233C6" w14:paraId="037AB14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B7FAE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Prazo para início do TRL4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0DDA40" w14:textId="77777777" w:rsidR="005233C6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5233C6" w14:paraId="2648996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EEC296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CRIE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BC245" w14:textId="77777777" w:rsidR="005233C6" w:rsidRDefault="005233C6"/>
        </w:tc>
      </w:tr>
      <w:tr w:rsidR="005233C6" w14:paraId="149482B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30B637" w14:textId="77777777" w:rsidR="005233C6" w:rsidRDefault="00000000">
            <w:r>
              <w:rPr>
                <w:b/>
                <w:bCs/>
                <w:color w:val="444444"/>
                <w:sz w:val="20"/>
                <w:szCs w:val="20"/>
              </w:rPr>
              <w:t>Observações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CB3A9D" w14:textId="77777777" w:rsidR="005233C6" w:rsidRDefault="005233C6"/>
        </w:tc>
      </w:tr>
    </w:tbl>
    <w:p w14:paraId="206651C3" w14:textId="77777777" w:rsidR="005233C6" w:rsidRDefault="005233C6">
      <w:pPr>
        <w:spacing w:after="60"/>
      </w:pPr>
    </w:p>
    <w:p w14:paraId="105B65AF" w14:textId="77777777" w:rsidR="005233C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ASSINATURAS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5233C6" w14:paraId="6C22A0B5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1D5894C3" w14:textId="77777777" w:rsidR="005233C6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6A4FBA6E" w14:textId="77777777" w:rsidR="005233C6" w:rsidRDefault="005233C6"/>
        </w:tc>
        <w:tc>
          <w:tcPr>
            <w:tcW w:w="4413" w:type="dxa"/>
            <w:tcBorders>
              <w:bottom w:val="single" w:sz="1" w:space="0" w:color="AAAAAA"/>
            </w:tcBorders>
          </w:tcPr>
          <w:p w14:paraId="0FAFF3A4" w14:textId="77777777" w:rsidR="005233C6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5233C6" w14:paraId="4929CEE6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077C408F" w14:textId="77777777" w:rsidR="005233C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Analista Responsável — Curadoria CRIE</w:t>
            </w:r>
          </w:p>
        </w:tc>
        <w:tc>
          <w:tcPr>
            <w:tcW w:w="200" w:type="dxa"/>
          </w:tcPr>
          <w:p w14:paraId="44C56AB7" w14:textId="77777777" w:rsidR="005233C6" w:rsidRDefault="005233C6"/>
        </w:tc>
        <w:tc>
          <w:tcPr>
            <w:tcW w:w="4413" w:type="dxa"/>
          </w:tcPr>
          <w:p w14:paraId="649BD43B" w14:textId="77777777" w:rsidR="005233C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63F323DF" w14:textId="77777777" w:rsidR="005233C6" w:rsidRDefault="005233C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5233C6" w14:paraId="6E49A7D0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01B40572" w14:textId="77777777" w:rsidR="005233C6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72419B50" w14:textId="77777777" w:rsidR="005233C6" w:rsidRDefault="005233C6"/>
        </w:tc>
        <w:tc>
          <w:tcPr>
            <w:tcW w:w="4413" w:type="dxa"/>
            <w:tcBorders>
              <w:bottom w:val="single" w:sz="1" w:space="0" w:color="AAAAAA"/>
            </w:tcBorders>
          </w:tcPr>
          <w:p w14:paraId="59F02F0B" w14:textId="77777777" w:rsidR="005233C6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5233C6" w14:paraId="36B1AC82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1AB7C935" w14:textId="77777777" w:rsidR="005233C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Revisor / Segundo Avaliador (quando aplicável)</w:t>
            </w:r>
          </w:p>
        </w:tc>
        <w:tc>
          <w:tcPr>
            <w:tcW w:w="200" w:type="dxa"/>
          </w:tcPr>
          <w:p w14:paraId="17AEA670" w14:textId="77777777" w:rsidR="005233C6" w:rsidRDefault="005233C6"/>
        </w:tc>
        <w:tc>
          <w:tcPr>
            <w:tcW w:w="4413" w:type="dxa"/>
          </w:tcPr>
          <w:p w14:paraId="2233C24C" w14:textId="77777777" w:rsidR="005233C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5933DB54" w14:textId="77777777" w:rsidR="005233C6" w:rsidRDefault="005233C6">
      <w:pPr>
        <w:spacing w:after="80"/>
      </w:pPr>
    </w:p>
    <w:p w14:paraId="35721922" w14:textId="77777777" w:rsidR="005233C6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(J) EVTE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Uso Exclusivo Curadoria </w:t>
      </w:r>
      <w:proofErr w:type="gramStart"/>
      <w:r>
        <w:rPr>
          <w:i/>
          <w:iCs/>
          <w:color w:val="AAAAAA"/>
          <w:sz w:val="18"/>
          <w:szCs w:val="18"/>
        </w:rPr>
        <w:t>CRIE  |</w:t>
      </w:r>
      <w:proofErr w:type="gramEnd"/>
      <w:r>
        <w:rPr>
          <w:i/>
          <w:iCs/>
          <w:color w:val="AAAAAA"/>
          <w:sz w:val="18"/>
          <w:szCs w:val="18"/>
        </w:rPr>
        <w:t xml:space="preserve">  TRL3 → TRL4</w:t>
      </w:r>
    </w:p>
    <w:sectPr w:rsidR="005233C6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64E5E" w14:textId="77777777" w:rsidR="004D1AF2" w:rsidRDefault="004D1AF2">
      <w:r>
        <w:separator/>
      </w:r>
    </w:p>
  </w:endnote>
  <w:endnote w:type="continuationSeparator" w:id="0">
    <w:p w14:paraId="51900BCE" w14:textId="77777777" w:rsidR="004D1AF2" w:rsidRDefault="004D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63FD" w14:textId="77777777" w:rsidR="004D1AF2" w:rsidRDefault="004D1AF2">
      <w:r>
        <w:separator/>
      </w:r>
    </w:p>
  </w:footnote>
  <w:footnote w:type="continuationSeparator" w:id="0">
    <w:p w14:paraId="0E690674" w14:textId="77777777" w:rsidR="004D1AF2" w:rsidRDefault="004D1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0BF8E" w14:textId="77777777" w:rsidR="005233C6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0E350424" wp14:editId="22ECA236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F87"/>
    <w:multiLevelType w:val="hybridMultilevel"/>
    <w:tmpl w:val="D700A08A"/>
    <w:lvl w:ilvl="0" w:tplc="45DA4FA2">
      <w:start w:val="1"/>
      <w:numFmt w:val="bullet"/>
      <w:lvlText w:val="●"/>
      <w:lvlJc w:val="left"/>
      <w:pPr>
        <w:ind w:left="720" w:hanging="360"/>
      </w:pPr>
    </w:lvl>
    <w:lvl w:ilvl="1" w:tplc="4CFE11D4">
      <w:start w:val="1"/>
      <w:numFmt w:val="bullet"/>
      <w:lvlText w:val="○"/>
      <w:lvlJc w:val="left"/>
      <w:pPr>
        <w:ind w:left="1440" w:hanging="360"/>
      </w:pPr>
    </w:lvl>
    <w:lvl w:ilvl="2" w:tplc="3CE445DC">
      <w:start w:val="1"/>
      <w:numFmt w:val="bullet"/>
      <w:lvlText w:val="■"/>
      <w:lvlJc w:val="left"/>
      <w:pPr>
        <w:ind w:left="2160" w:hanging="360"/>
      </w:pPr>
    </w:lvl>
    <w:lvl w:ilvl="3" w:tplc="6F64ABB0">
      <w:start w:val="1"/>
      <w:numFmt w:val="bullet"/>
      <w:lvlText w:val="●"/>
      <w:lvlJc w:val="left"/>
      <w:pPr>
        <w:ind w:left="2880" w:hanging="360"/>
      </w:pPr>
    </w:lvl>
    <w:lvl w:ilvl="4" w:tplc="F768EA48">
      <w:start w:val="1"/>
      <w:numFmt w:val="bullet"/>
      <w:lvlText w:val="○"/>
      <w:lvlJc w:val="left"/>
      <w:pPr>
        <w:ind w:left="3600" w:hanging="360"/>
      </w:pPr>
    </w:lvl>
    <w:lvl w:ilvl="5" w:tplc="78E6A418">
      <w:start w:val="1"/>
      <w:numFmt w:val="bullet"/>
      <w:lvlText w:val="■"/>
      <w:lvlJc w:val="left"/>
      <w:pPr>
        <w:ind w:left="4320" w:hanging="360"/>
      </w:pPr>
    </w:lvl>
    <w:lvl w:ilvl="6" w:tplc="D7B615F2">
      <w:start w:val="1"/>
      <w:numFmt w:val="bullet"/>
      <w:lvlText w:val="●"/>
      <w:lvlJc w:val="left"/>
      <w:pPr>
        <w:ind w:left="5040" w:hanging="360"/>
      </w:pPr>
    </w:lvl>
    <w:lvl w:ilvl="7" w:tplc="44D62638">
      <w:start w:val="1"/>
      <w:numFmt w:val="bullet"/>
      <w:lvlText w:val="●"/>
      <w:lvlJc w:val="left"/>
      <w:pPr>
        <w:ind w:left="5760" w:hanging="360"/>
      </w:pPr>
    </w:lvl>
    <w:lvl w:ilvl="8" w:tplc="74764F7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0B81538"/>
    <w:multiLevelType w:val="hybridMultilevel"/>
    <w:tmpl w:val="5F9E968A"/>
    <w:lvl w:ilvl="0" w:tplc="D5A823BA">
      <w:start w:val="1"/>
      <w:numFmt w:val="bullet"/>
      <w:lvlText w:val="•"/>
      <w:lvlJc w:val="left"/>
      <w:pPr>
        <w:ind w:left="720" w:hanging="360"/>
      </w:pPr>
    </w:lvl>
    <w:lvl w:ilvl="1" w:tplc="21A4F0BC">
      <w:numFmt w:val="decimal"/>
      <w:lvlText w:val=""/>
      <w:lvlJc w:val="left"/>
    </w:lvl>
    <w:lvl w:ilvl="2" w:tplc="180496D6">
      <w:numFmt w:val="decimal"/>
      <w:lvlText w:val=""/>
      <w:lvlJc w:val="left"/>
    </w:lvl>
    <w:lvl w:ilvl="3" w:tplc="2B386286">
      <w:numFmt w:val="decimal"/>
      <w:lvlText w:val=""/>
      <w:lvlJc w:val="left"/>
    </w:lvl>
    <w:lvl w:ilvl="4" w:tplc="35380356">
      <w:numFmt w:val="decimal"/>
      <w:lvlText w:val=""/>
      <w:lvlJc w:val="left"/>
    </w:lvl>
    <w:lvl w:ilvl="5" w:tplc="562405B6">
      <w:numFmt w:val="decimal"/>
      <w:lvlText w:val=""/>
      <w:lvlJc w:val="left"/>
    </w:lvl>
    <w:lvl w:ilvl="6" w:tplc="7CD69D5A">
      <w:numFmt w:val="decimal"/>
      <w:lvlText w:val=""/>
      <w:lvlJc w:val="left"/>
    </w:lvl>
    <w:lvl w:ilvl="7" w:tplc="F6B082F4">
      <w:numFmt w:val="decimal"/>
      <w:lvlText w:val=""/>
      <w:lvlJc w:val="left"/>
    </w:lvl>
    <w:lvl w:ilvl="8" w:tplc="4B2C37C6">
      <w:numFmt w:val="decimal"/>
      <w:lvlText w:val=""/>
      <w:lvlJc w:val="left"/>
    </w:lvl>
  </w:abstractNum>
  <w:num w:numId="1" w16cid:durableId="12731696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3C6"/>
    <w:rsid w:val="003231AC"/>
    <w:rsid w:val="004B2708"/>
    <w:rsid w:val="004D1AF2"/>
    <w:rsid w:val="0052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48C6"/>
  <w15:docId w15:val="{D92FB519-5C75-46A3-9901-1A4E83F9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1711</Words>
  <Characters>9240</Characters>
  <Application>Microsoft Office Word</Application>
  <DocSecurity>0</DocSecurity>
  <Lines>77</Lines>
  <Paragraphs>21</Paragraphs>
  <ScaleCrop>false</ScaleCrop>
  <Company/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2026-04-14T20:02:00Z</dcterms:created>
  <dcterms:modified xsi:type="dcterms:W3CDTF">2026-04-14T20:02:00Z</dcterms:modified>
</cp:coreProperties>
</file>